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Late Quaternary sedimentary environmental evolution offshore of the Hangzhou Bay, East China—implications for sea level change and formation of Changjiang alongshore current | SpringerLink --- 华东杭州湾近海第四纪晚期沉积环境演化——对海平面变化及长江沿岸洋流形成的影响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https://link.springer.com/article/10.1007/s00343-015-4172-0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本文研究了华东杭州湾近海第四纪晚期沉积环境演化，探讨了海平面变化和长江沿岸洋流形成的影响。</w:t>
      </w:r>
    </w:p>
    <w:p>
      <w:pPr>
        <w:jc w:val="both"/>
      </w:pPr>
      <w:r>
        <w:rPr/>
        <w:t xml:space="preserve">2. 文中引用了多篇相关研究，包括冰川融水脉冲、南亚大河系演变、喜马拉雅隆起等。</w:t>
      </w:r>
    </w:p>
    <w:p>
      <w:pPr>
        <w:jc w:val="both"/>
      </w:pPr>
      <w:r>
        <w:rPr/>
        <w:t xml:space="preserve">3. 研究结果表明，在过去的几千年中，该地区经历了多次海平面上升和下降，同时长江沿岸洋流也发生了变化。这些变化对当地生态环境和人类活动产生了重要影响。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很抱歉，由于您没有提供具体的文章内容，我们无法对其进行详细的批判性分析。请您提供更多信息或者具体的文章内容，以便我们能够为您提供更准确的见解和分析。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relevant events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affairs and recent developments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implications and consequences
</w:t>
      </w:r>
    </w:p>
    <w:p>
      <w:pPr>
        <w:numPr>
          <w:ilvl w:val="0"/>
          <w:numId w:val="2"/>
        </w:numPr>
      </w:pPr>
      <w:r>
        <w:rPr/>
        <w:t xml:space="preserve">Future outlook and possible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https://www.fullpicture.app/item/37c83dcf5859862c358919deb6fd4ede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782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00343-015-4172-0" TargetMode="External"/><Relationship Id="rId8" Type="http://schemas.openxmlformats.org/officeDocument/2006/relationships/hyperlink" Target="https://www.fullpicture.app/item/37c83dcf5859862c358919deb6fd4e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2023-12-27T04:55:53+01:00</dcterms:created>
  <dcterms:modified xsi:type="dcterms:W3CDTF">2023-12-27T04:55:53+01:00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