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[2211.10383] Programmable Heisenberg interactions between Floquet qubits</w:t>
      </w:r>
      <w:br/>
      <w:hyperlink r:id="rId7" w:history="1">
        <w:r>
          <w:rPr>
            <w:color w:val="2980b9"/>
            <w:u w:val="single"/>
          </w:rPr>
          <w:t xml:space="preserve">https://arxiv.org/abs/2211.10383</w:t>
        </w:r>
      </w:hyperlink>
    </w:p>
    <w:p>
      <w:pPr>
        <w:pStyle w:val="Heading1"/>
      </w:pPr>
      <w:bookmarkStart w:id="2" w:name="_Toc2"/>
      <w:r>
        <w:t>Article summary:</w:t>
      </w:r>
      <w:bookmarkEnd w:id="2"/>
    </w:p>
    <w:p>
      <w:pPr>
        <w:jc w:val="both"/>
      </w:pPr>
      <w:r>
        <w:rPr/>
        <w:t xml:space="preserve">1. This article presents a protocol for adiabatically transforming fixed-frequency superconducting circuits into modifiable Floquet qubits, allowing for the implementation of an XXZ Heisenberg interaction with adjustable anisotropy.</w:t>
      </w:r>
    </w:p>
    <w:p>
      <w:pPr>
        <w:jc w:val="both"/>
      </w:pPr>
      <w:r>
        <w:rPr/>
        <w:t xml:space="preserve">2. This protocol is applicable to various fixed-frequency high-coherence platforms, unlocking essential interactions for quantum information processing.</w:t>
      </w:r>
    </w:p>
    <w:p>
      <w:pPr>
        <w:jc w:val="both"/>
      </w:pPr>
      <w:r>
        <w:rPr/>
        <w:t xml:space="preserve">3. The authors demonstrate two-qubit iSWAP, CZ, and SWAP gates with estimated fidelities of 99.32(3)%, 99.72(2)%, and 98.93(5)%, respectively, as well as a three-qubit CCZ gate with a fidelity of 96.18(5)%.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findings and conclusions drawn from them. The authors provide detailed descriptions of their methods and results, which are supported by evidence from experiments conducted using the protocol they developed. Furthermore, the authors acknowledge potential limitations of their work such as the need for further exploration into quantum electrodynamics and optimal control using the Floquet framework. </w:t>
      </w:r>
    </w:p>
    <w:p>
      <w:pPr>
        <w:jc w:val="both"/>
      </w:pPr>
      <w:r>
        <w:rPr/>
        <w:t xml:space="preserve">However, there are some areas where the article could be improved upon in terms of trustworthiness and reliability. For example, while the authors do discuss potential risks associated with their protocol, they do not provide any concrete examples or evidence to support these claims. Additionally, while they do mention possible counterarguments to their findings, they do not explore these arguments in depth or present both sides equally when discussing them. Finally, there is some promotional content in the article that could be toned down or removed entirely to make it more objective and unbiased in its presentation of information.</w:t>
      </w:r>
    </w:p>
    <w:p>
      <w:pPr>
        <w:pStyle w:val="Heading1"/>
      </w:pPr>
      <w:bookmarkStart w:id="5" w:name="_Toc5"/>
      <w:r>
        <w:t>Topics for further research:</w:t>
      </w:r>
      <w:bookmarkEnd w:id="5"/>
    </w:p>
    <w:p>
      <w:pPr>
        <w:spacing w:after="0"/>
        <w:numPr>
          <w:ilvl w:val="0"/>
          <w:numId w:val="2"/>
        </w:numPr>
      </w:pPr>
      <w:r>
        <w:rPr/>
        <w:t xml:space="preserve">Quantum Electrodynamics</w:t>
      </w:r>
    </w:p>
    <w:p>
      <w:pPr>
        <w:spacing w:after="0"/>
        <w:numPr>
          <w:ilvl w:val="0"/>
          <w:numId w:val="2"/>
        </w:numPr>
      </w:pPr>
      <w:r>
        <w:rPr/>
        <w:t xml:space="preserve">Floquet Theory</w:t>
      </w:r>
    </w:p>
    <w:p>
      <w:pPr>
        <w:spacing w:after="0"/>
        <w:numPr>
          <w:ilvl w:val="0"/>
          <w:numId w:val="2"/>
        </w:numPr>
      </w:pPr>
      <w:r>
        <w:rPr/>
        <w:t xml:space="preserve">Optimal Control Theory</w:t>
      </w:r>
    </w:p>
    <w:p>
      <w:pPr>
        <w:spacing w:after="0"/>
        <w:numPr>
          <w:ilvl w:val="0"/>
          <w:numId w:val="2"/>
        </w:numPr>
      </w:pPr>
      <w:r>
        <w:rPr/>
        <w:t xml:space="preserve">Quantum Computing Risks</w:t>
      </w:r>
    </w:p>
    <w:p>
      <w:pPr>
        <w:spacing w:after="0"/>
        <w:numPr>
          <w:ilvl w:val="0"/>
          <w:numId w:val="2"/>
        </w:numPr>
      </w:pPr>
      <w:r>
        <w:rPr/>
        <w:t xml:space="preserve">Quantum Computing Security</w:t>
      </w:r>
    </w:p>
    <w:p>
      <w:pPr>
        <w:numPr>
          <w:ilvl w:val="0"/>
          <w:numId w:val="2"/>
        </w:numPr>
      </w:pPr>
      <w:r>
        <w:rPr/>
        <w:t xml:space="preserve">Quantum Computing Applications</w:t>
      </w:r>
    </w:p>
    <w:p>
      <w:pPr>
        <w:pStyle w:val="Heading1"/>
      </w:pPr>
      <w:bookmarkStart w:id="6" w:name="_Toc6"/>
      <w:r>
        <w:t>Report location:</w:t>
      </w:r>
      <w:bookmarkEnd w:id="6"/>
    </w:p>
    <w:p>
      <w:hyperlink r:id="rId8" w:history="1">
        <w:r>
          <w:rPr>
            <w:color w:val="2980b9"/>
            <w:u w:val="single"/>
          </w:rPr>
          <w:t xml:space="preserve">https://www.fullpicture.app/item/37d5da2de4367ecbf3e7de38f157d17f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EA8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11.10383" TargetMode="External"/><Relationship Id="rId8" Type="http://schemas.openxmlformats.org/officeDocument/2006/relationships/hyperlink" Target="https://www.fullpicture.app/item/37d5da2de4367ecbf3e7de38f157d1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2023-02-28T01:06:43+01:00</dcterms:created>
  <dcterms:modified xsi:type="dcterms:W3CDTF">2023-02-28T01:06:43+01:00</dcterms:modified>
</cp:coreProperties>
</file>

<file path=docProps/custom.xml><?xml version="1.0" encoding="utf-8"?>
<Properties xmlns="http://schemas.openxmlformats.org/officeDocument/2006/custom-properties" xmlns:vt="http://schemas.openxmlformats.org/officeDocument/2006/docPropsVTypes"/>
</file>