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In-field performance of continuous flight auger (CFA) energy piles with different configurations - ScienceDirect</w:t>
      </w:r>
      <w:br/>
      <w:hyperlink r:id="rId7" w:history="1">
        <w:r>
          <w:rPr>
            <w:color w:val="2980b9"/>
            <w:u w:val="single"/>
          </w:rPr>
          <w:t xml:space="preserve">https://www.sciencedirect.com/science/article/abs/pii/S1359431123001424?via%3Dihub</w:t>
        </w:r>
      </w:hyperlink>
    </w:p>
    <w:p>
      <w:pPr>
        <w:pStyle w:val="Heading1"/>
      </w:pPr>
      <w:bookmarkStart w:id="2" w:name="_Toc2"/>
      <w:r>
        <w:t>Article summary:</w:t>
      </w:r>
      <w:bookmarkEnd w:id="2"/>
    </w:p>
    <w:p>
      <w:pPr>
        <w:jc w:val="both"/>
      </w:pPr>
      <w:r>
        <w:rPr/>
        <w:t xml:space="preserve">1. The increased demand for artificial cooling in Brazil, combined with the impacts of climate change on hydroelectric power plants, has led to the need for new sources of clean energy.</w:t>
      </w:r>
    </w:p>
    <w:p>
      <w:pPr>
        <w:jc w:val="both"/>
      </w:pPr>
      <w:r>
        <w:rPr/>
        <w:t xml:space="preserve">2. Shallow geothermal energy can be collected from heat exchanger pipes installed in pile foundations, which is an economically advantageous alternative to traditional ground heat exchanger systems with boreholes.</w:t>
      </w:r>
    </w:p>
    <w:p>
      <w:pPr>
        <w:jc w:val="both"/>
      </w:pPr>
      <w:r>
        <w:rPr/>
        <w:t xml:space="preserve">3. This article discusses the implementation of continuous flight auger (CFA) energy piles in a building at São Paulo city, Brazil, and provides useful data for the design of GSHP systems in cooling dominated climates areas with similar ground thermal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implementation of CFA energy piles in a building at São Paulo city, Brazil. It also presents evidence for its claims by citing relevant sources such as technical notes published by the Energy Research Office (EPE), National Energy Plan-2050 (PNE 2050), and other studies related to GEPs. Furthermore, it acknowledges potential risks associated with shallow geothermal energy exploitation such as increased greenhouse gas emissions and higher electricity prices. </w:t>
      </w:r>
    </w:p>
    <w:p>
      <w:pPr>
        <w:jc w:val="both"/>
      </w:pPr>
      <w:r>
        <w:rPr/>
        <w:t xml:space="preserve">However, there are some points that could be improved upon. For example, while the article mentions potential benefits of using GEPs compared to traditional ground heat exchangers with boreholes, it does not explore any counterarguments or potential drawbacks associated with this technology. Additionally, while it cites relevant sources to support its claims, it does not provide any evidence or data to back up its assertions about the thermal properties of concrete or its suitability as a medium for heat exchange. Finally, while it acknowledges potential risks associated with shallow geothermal energy exploitation, it does not provide any information on how these risks can be mitigated or avoided.</w:t>
      </w:r>
    </w:p>
    <w:p>
      <w:pPr>
        <w:pStyle w:val="Heading1"/>
      </w:pPr>
      <w:bookmarkStart w:id="5" w:name="_Toc5"/>
      <w:r>
        <w:t>Topics for further research:</w:t>
      </w:r>
      <w:bookmarkEnd w:id="5"/>
    </w:p>
    <w:p>
      <w:pPr>
        <w:spacing w:after="0"/>
        <w:numPr>
          <w:ilvl w:val="0"/>
          <w:numId w:val="2"/>
        </w:numPr>
      </w:pPr>
      <w:r>
        <w:rPr/>
        <w:t xml:space="preserve">Shallow geothermal energy exploitation risks</w:t>
      </w:r>
    </w:p>
    <w:p>
      <w:pPr>
        <w:spacing w:after="0"/>
        <w:numPr>
          <w:ilvl w:val="0"/>
          <w:numId w:val="2"/>
        </w:numPr>
      </w:pPr>
      <w:r>
        <w:rPr/>
        <w:t xml:space="preserve">Advantages of ground energy piles</w:t>
      </w:r>
    </w:p>
    <w:p>
      <w:pPr>
        <w:spacing w:after="0"/>
        <w:numPr>
          <w:ilvl w:val="0"/>
          <w:numId w:val="2"/>
        </w:numPr>
      </w:pPr>
      <w:r>
        <w:rPr/>
        <w:t xml:space="preserve">Thermal properties of concrete</w:t>
      </w:r>
    </w:p>
    <w:p>
      <w:pPr>
        <w:spacing w:after="0"/>
        <w:numPr>
          <w:ilvl w:val="0"/>
          <w:numId w:val="2"/>
        </w:numPr>
      </w:pPr>
      <w:r>
        <w:rPr/>
        <w:t xml:space="preserve">Mitigation of shallow geothermal energy exploitation risks</w:t>
      </w:r>
    </w:p>
    <w:p>
      <w:pPr>
        <w:spacing w:after="0"/>
        <w:numPr>
          <w:ilvl w:val="0"/>
          <w:numId w:val="2"/>
        </w:numPr>
      </w:pPr>
      <w:r>
        <w:rPr/>
        <w:t xml:space="preserve">Ground heat exchangers with boreholes</w:t>
      </w:r>
    </w:p>
    <w:p>
      <w:pPr>
        <w:numPr>
          <w:ilvl w:val="0"/>
          <w:numId w:val="2"/>
        </w:numPr>
      </w:pPr>
      <w:r>
        <w:rPr/>
        <w:t xml:space="preserve">National Energy Plan-2050 (PNE 2050)</w:t>
      </w:r>
    </w:p>
    <w:p>
      <w:pPr>
        <w:pStyle w:val="Heading1"/>
      </w:pPr>
      <w:bookmarkStart w:id="6" w:name="_Toc6"/>
      <w:r>
        <w:t>Report location:</w:t>
      </w:r>
      <w:bookmarkEnd w:id="6"/>
    </w:p>
    <w:p>
      <w:hyperlink r:id="rId8" w:history="1">
        <w:r>
          <w:rPr>
            <w:color w:val="2980b9"/>
            <w:u w:val="single"/>
          </w:rPr>
          <w:t xml:space="preserve">https://www.fullpicture.app/item/37f64c07a8a127dc916da1d7cd0a1fc0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3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431123001424?via%3Dihub" TargetMode="External"/><Relationship Id="rId8" Type="http://schemas.openxmlformats.org/officeDocument/2006/relationships/hyperlink" Target="https://www.fullpicture.app/item/37f64c07a8a127dc916da1d7cd0a1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2023-02-24T10:34:50+01:00</dcterms:created>
  <dcterms:modified xsi:type="dcterms:W3CDTF">2023-02-24T10:34:50+01:00</dcterms:modified>
</cp:coreProperties>
</file>

<file path=docProps/custom.xml><?xml version="1.0" encoding="utf-8"?>
<Properties xmlns="http://schemas.openxmlformats.org/officeDocument/2006/custom-properties" xmlns:vt="http://schemas.openxmlformats.org/officeDocument/2006/docPropsVTypes"/>
</file>