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WSJ: Kõrgtehnoloogilised USA relvad on Venemaa vastu tõhusad – põgusalt</w:t>
      </w:r>
      <w:br/>
      <w:hyperlink r:id="rId7" w:history="1">
        <w:r>
          <w:rPr>
            <w:color w:val="2980b9"/>
            <w:u w:val="single"/>
          </w:rPr>
          <w:t xml:space="preserve">https://wallstreetjournal.postimees.ee/8056593/wsj-korgtehnoloogilised-usa-relvad-on-venemaa-vastu-tohusad-pogusalt</w:t>
        </w:r>
      </w:hyperlink>
    </w:p>
    <w:p>
      <w:pPr>
        <w:pStyle w:val="Heading1"/>
      </w:pPr>
      <w:bookmarkStart w:id="2" w:name="_Toc2"/>
      <w:r>
        <w:t>Article summary:</w:t>
      </w:r>
      <w:bookmarkEnd w:id="2"/>
    </w:p>
    <w:p>
      <w:pPr>
        <w:jc w:val="both"/>
      </w:pPr>
      <w:r>
        <w:rPr/>
        <w:t xml:space="preserve">1. Venemaa on õppinud segama Lääne täppislaskemoona nagu Excalibur ja HIMARS, muutes need kasutuks Ukraina konfliktis.</w:t>
      </w:r>
    </w:p>
    <w:p>
      <w:pPr>
        <w:jc w:val="both"/>
      </w:pPr>
      <w:r>
        <w:rPr/>
        <w:t xml:space="preserve">2. USA ja liitlaste relvad nagu ATACMS ja Storm Shadow on hävitanud Vene sihtmärke Krimmis, kuid ka nemad võivad saada nullitud Venemaa elektroonilise võitluse poolt.</w:t>
      </w:r>
    </w:p>
    <w:p>
      <w:pPr>
        <w:jc w:val="both"/>
      </w:pPr>
      <w:r>
        <w:rPr/>
        <w:t xml:space="preserve">3. Ukraina õpib kiiresti kohanema uute relvasüsteemidega ning Lääne tootjad peaksid samuti kiiremini reageerima Ukraina kogemustele innovatsiooni vallas.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 "WSJ: Kõrgtehnoloogilised USA relvad on Venemaa vastu tõhusad" pakub huvitavat ülevaadet sellest, kuidas Venemaa on suutnud kohaneda Lääne täppislaskemoonaga ning elektroonilise segamise abil vähendada nende efektiivsust Ukraina konfliktis. Artikkel toob esile mitmeid olulisi punkte, nagu Lääne relvade algne efektiivsus ja seejärel nende kasutuse lõpetamine Vene elektroonilise võitluse tõttu.</w:t>
      </w:r>
    </w:p>
    <w:p>
      <w:pPr>
        <w:jc w:val="both"/>
      </w:pPr>
      <w:r>
        <w:rPr/>
        <w:t xml:space="preserve"/>
      </w:r>
    </w:p>
    <w:p>
      <w:pPr>
        <w:jc w:val="both"/>
      </w:pPr>
      <w:r>
        <w:rPr/>
        <w:t xml:space="preserve">Kriitiline analüüs näitab aga mitmeid eelarvamusi ja ühekülgsust artiklis. Esiteks, artikkel keskendub peamiselt Lääne relvade ebaefektiivsusele Venemaa vastu, jättes tähelepanuta võimalikud strateegiad ja lahendused selle probleemi lahendamiseks. Samuti ei arvestata artiklis võimalike vastumeetmetega, mida Lääs võiks rakendada Venemaa elektroonilise segamise vastu.</w:t>
      </w:r>
    </w:p>
    <w:p>
      <w:pPr>
        <w:jc w:val="both"/>
      </w:pPr>
      <w:r>
        <w:rPr/>
        <w:t xml:space="preserve"/>
      </w:r>
    </w:p>
    <w:p>
      <w:pPr>
        <w:jc w:val="both"/>
      </w:pPr>
      <w:r>
        <w:rPr/>
        <w:t xml:space="preserve">Lisaks sellele puuduvad artiklis kaalutluspunktid ja tõendid väidete toetuseks. Kuigi Ukraina armeeametnikud ja Lääne kaitseeksperdid mainivad Vene elektroonilist segamist, ei ole esitatud konkreetseid tõendeid selle kohta, kuidas see täpselt toimib või millised on selle mõjud relvasüsteemidele.</w:t>
      </w:r>
    </w:p>
    <w:p>
      <w:pPr>
        <w:jc w:val="both"/>
      </w:pPr>
      <w:r>
        <w:rPr/>
        <w:t xml:space="preserve"/>
      </w:r>
    </w:p>
    <w:p>
      <w:pPr>
        <w:jc w:val="both"/>
      </w:pPr>
      <w:r>
        <w:rPr/>
        <w:t xml:space="preserve">Samuti võiks artikkel olla erapooletum ning kaaluda ka teisi vaatenurki ja argumente. Näiteks võiks kaaluda Venemaa perspektiivi elektroonilise segamise kasutamisel ning nende põhjendusi selliste meetmete rakendamiseks.</w:t>
      </w:r>
    </w:p>
    <w:p>
      <w:pPr>
        <w:jc w:val="both"/>
      </w:pPr>
      <w:r>
        <w:rPr/>
        <w:t xml:space="preserve"/>
      </w:r>
    </w:p>
    <w:p>
      <w:pPr>
        <w:jc w:val="both"/>
      </w:pPr>
      <w:r>
        <w:rPr/>
        <w:t xml:space="preserve">Lisaks sellele võiks artikkel rohkem rõhku panna ka võimalikele riskidele ja tagajärgedele seoses Lääne relvade ebaefektiivsusega Ukraina konfliktis. Kas on arvestatud sellega, kuidas see võib mõjutada Ukraina julgeolekut ja stabiilsust piirkonnas?</w:t>
      </w:r>
    </w:p>
    <w:p>
      <w:pPr>
        <w:jc w:val="both"/>
      </w:pPr>
      <w:r>
        <w:rPr/>
        <w:t xml:space="preserve"/>
      </w:r>
    </w:p>
    <w:p>
      <w:pPr>
        <w:jc w:val="both"/>
      </w:pPr>
      <w:r>
        <w:rPr/>
        <w:t xml:space="preserve">Kokkuvõttes vajaks artikkel rohkem tasakaalu, erapooletust ning sügavamat analüüsi erinevate vaatenurkade ja argumentide osas seoses Lääne relvade efektiivsusega Venemaa vastu Ukraina konfliktis.</w:t>
      </w:r>
    </w:p>
    <w:p>
      <w:pPr>
        <w:pStyle w:val="Heading1"/>
      </w:pPr>
      <w:bookmarkStart w:id="5" w:name="_Toc5"/>
      <w:r>
        <w:t>Topics for further research:</w:t>
      </w:r>
      <w:bookmarkEnd w:id="5"/>
    </w:p>
    <w:p>
      <w:pPr>
        <w:spacing w:after="0"/>
        <w:numPr>
          <w:ilvl w:val="0"/>
          <w:numId w:val="2"/>
        </w:numPr>
      </w:pPr>
      <w:r>
        <w:rPr/>
        <w:t xml:space="preserve">Ukraina konflikti tagajärjed Lääne relvade ebaefektiivsusele
</w:t>
      </w:r>
    </w:p>
    <w:p>
      <w:pPr>
        <w:spacing w:after="0"/>
        <w:numPr>
          <w:ilvl w:val="0"/>
          <w:numId w:val="2"/>
        </w:numPr>
      </w:pPr>
      <w:r>
        <w:rPr/>
        <w:t xml:space="preserve">Vene elektroonilise segamise strateegiad ja vastumeetmed
</w:t>
      </w:r>
    </w:p>
    <w:p>
      <w:pPr>
        <w:spacing w:after="0"/>
        <w:numPr>
          <w:ilvl w:val="0"/>
          <w:numId w:val="2"/>
        </w:numPr>
      </w:pPr>
      <w:r>
        <w:rPr/>
        <w:t xml:space="preserve">Tõendid Vene elektroonilise segamise mõju kohta relvasüsteemidele
</w:t>
      </w:r>
    </w:p>
    <w:p>
      <w:pPr>
        <w:spacing w:after="0"/>
        <w:numPr>
          <w:ilvl w:val="0"/>
          <w:numId w:val="2"/>
        </w:numPr>
      </w:pPr>
      <w:r>
        <w:rPr/>
        <w:t xml:space="preserve">Venemaa perspektiiv elektroonilise segamise kasutamisel
</w:t>
      </w:r>
    </w:p>
    <w:p>
      <w:pPr>
        <w:spacing w:after="0"/>
        <w:numPr>
          <w:ilvl w:val="0"/>
          <w:numId w:val="2"/>
        </w:numPr>
      </w:pPr>
      <w:r>
        <w:rPr/>
        <w:t xml:space="preserve">Riskid ja tagajärjed seoses Lääne relvade ebaefektiivsusega Ukraina konfliktis
</w:t>
      </w:r>
    </w:p>
    <w:p>
      <w:pPr>
        <w:numPr>
          <w:ilvl w:val="0"/>
          <w:numId w:val="2"/>
        </w:numPr>
      </w:pPr>
      <w:r>
        <w:rPr/>
        <w:t xml:space="preserve">Ukraina julgeoleku ja stabiilsuse mõju Lääne relvade ebaefektiivsusele</w:t>
      </w:r>
    </w:p>
    <w:p>
      <w:pPr>
        <w:pStyle w:val="Heading1"/>
      </w:pPr>
      <w:bookmarkStart w:id="6" w:name="_Toc6"/>
      <w:r>
        <w:t>Report location:</w:t>
      </w:r>
      <w:bookmarkEnd w:id="6"/>
    </w:p>
    <w:p>
      <w:hyperlink r:id="rId8" w:history="1">
        <w:r>
          <w:rPr>
            <w:color w:val="2980b9"/>
            <w:u w:val="single"/>
          </w:rPr>
          <w:t xml:space="preserve">https://www.fullpicture.app/item/37fafe39fa68691a0d064a8f25abdd49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72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llstreetjournal.postimees.ee/8056593/wsj-korgtehnoloogilised-usa-relvad-on-venemaa-vastu-tohusad-pogusalt" TargetMode="External"/><Relationship Id="rId8" Type="http://schemas.openxmlformats.org/officeDocument/2006/relationships/hyperlink" Target="https://www.fullpicture.app/item/37fafe39fa68691a0d064a8f25abdd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2024-07-16T18:50:14+02:00</dcterms:created>
  <dcterms:modified xsi:type="dcterms:W3CDTF">2024-07-16T18:50:14+02:00</dcterms:modified>
</cp:coreProperties>
</file>

<file path=docProps/custom.xml><?xml version="1.0" encoding="utf-8"?>
<Properties xmlns="http://schemas.openxmlformats.org/officeDocument/2006/custom-properties" xmlns:vt="http://schemas.openxmlformats.org/officeDocument/2006/docPropsVTypes"/>
</file>