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Европе протестуют фермеры (одна из причин — беспошлинный ввоз продуктов из Украины). Они перекрывают улицы в Мадриде и засыпают полицейских сеном в Брюсселе Семьсот тридцать четвертый день войны. Фотографии — Meduza</w:t>
      </w:r>
      <w:br/>
      <w:hyperlink r:id="rId7" w:history="1">
        <w:r>
          <w:rPr>
            <w:color w:val="2980b9"/>
            <w:u w:val="single"/>
          </w:rPr>
          <w:t xml:space="preserve">https://meduza.io/feature/2024/02/28/v-evrope-protestuyut-fermery-odna-iz-prichin-besposhlinnyy-vvoz-produktov-iz-ukrainy-oni-perekryvayut-ulitsy-v-madride-i-zasypayut-politseyskih-senom-v-bryussele</w:t>
        </w:r>
      </w:hyperlink>
    </w:p>
    <w:p>
      <w:pPr>
        <w:pStyle w:val="Heading1"/>
      </w:pPr>
      <w:bookmarkStart w:id="2" w:name="_Toc2"/>
      <w:r>
        <w:t>Article summary:</w:t>
      </w:r>
      <w:bookmarkEnd w:id="2"/>
    </w:p>
    <w:p>
      <w:pPr>
        <w:jc w:val="both"/>
      </w:pPr>
      <w:r>
        <w:rPr/>
        <w:t xml:space="preserve">1. Rolnicy w Europie kontynuują protesty, z których jedną z przyczyn jest bezcłowy import produktów z Ukrainy. Protestujący rolnicy z Polski, Niemiec, Francji oraz innych krajów europejskich sprzeciwiają się wzrostowi cen oleju napędowego, planom rządu dotyczącym cięcia dotacji oraz zmianom klimatycznym.</w:t>
      </w:r>
    </w:p>
    <w:p>
      <w:pPr>
        <w:jc w:val="both"/>
      </w:pPr>
      <w:r>
        <w:rPr/>
        <w:t xml:space="preserve"/>
      </w:r>
    </w:p>
    <w:p>
      <w:pPr>
        <w:jc w:val="both"/>
      </w:pPr>
      <w:r>
        <w:rPr/>
        <w:t xml:space="preserve">2. Europejski Parlament zagłosował na przyznanie 50 miliardów euro pomocy dla Ukrainy w związku z pełnoskalową inwazją Rosji na ten kraj.</w:t>
      </w:r>
    </w:p>
    <w:p>
      <w:pPr>
        <w:jc w:val="both"/>
      </w:pPr>
      <w:r>
        <w:rPr/>
        <w:t xml:space="preserve"/>
      </w:r>
    </w:p>
    <w:p>
      <w:pPr>
        <w:jc w:val="both"/>
      </w:pPr>
      <w:r>
        <w:rPr/>
        <w:t xml:space="preserve">3. W trakcie wojny między Rosją a Ukrainą doszło do wielu incydentów, takich jak zestrzelenie dwóch rosyjskich samolotów Su-34 w ciągu jednego dnia oraz destrukcja pierwszego amerykańskiego czołgu Abramsa w rejonie Awdejewki na Ukrainie.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Analizując powyższy artykuł, można zauważyć kilka potencjalnych uprzedzeń i braków w jego treści. Po pierwsze, artykuł skupia się głównie na wydarzeniach związanych z konfliktem rosyjsko-ukraińskim, co może sugerować stronniczość lub jednostronne podejście do tematu. Brak równowagi w przedstawianiu obu stron konfliktu może prowadzić do niepełnego zrozumienia sytuacji przez czytelników.</w:t>
      </w:r>
    </w:p>
    <w:p>
      <w:pPr>
        <w:jc w:val="both"/>
      </w:pPr>
      <w:r>
        <w:rPr/>
        <w:t xml:space="preserve"/>
      </w:r>
    </w:p>
    <w:p>
      <w:pPr>
        <w:jc w:val="both"/>
      </w:pPr>
      <w:r>
        <w:rPr/>
        <w:t xml:space="preserve">Ponadto, artykuł zawiera wiele niepopartych twierdzeń, takich jak informacje o rzekomym złym traktowaniu więźniów przez Rosyjski Czerwony Krzyż czy o zestrzeleniu amerykańskiego czołgu Abrams w rejonie Awdejewki. Brak konkretnych dowodów na te wydarzenia może podważyć wiarygodność artykułu.</w:t>
      </w:r>
    </w:p>
    <w:p>
      <w:pPr>
        <w:jc w:val="both"/>
      </w:pPr>
      <w:r>
        <w:rPr/>
        <w:t xml:space="preserve"/>
      </w:r>
    </w:p>
    <w:p>
      <w:pPr>
        <w:jc w:val="both"/>
      </w:pPr>
      <w:r>
        <w:rPr/>
        <w:t xml:space="preserve">Dodatkowo, autorzy nie poruszają kwestii ewentualnych kontrargumentów ani nie analizują pełnego spektrum opinii na temat protestów rolników w Europie. Brak głębszej analizy sprawy może prowadzić do jednostronnego przedstawienia problemu i braku pełnego zrozumienia motywacji i żądań protestujących.</w:t>
      </w:r>
    </w:p>
    <w:p>
      <w:pPr>
        <w:jc w:val="both"/>
      </w:pPr>
      <w:r>
        <w:rPr/>
        <w:t xml:space="preserve"/>
      </w:r>
    </w:p>
    <w:p>
      <w:pPr>
        <w:jc w:val="both"/>
      </w:pPr>
      <w:r>
        <w:rPr/>
        <w:t xml:space="preserve">Warto również zauważyć, że artykuł zawiera elementy promocyjne, takie jak informacja o przyznaniu pomocy finansowej dla Ukrainy przez Parlament Europejski. Takie treści mogą wpływać na subiektywność tekstu i sugerować pewne sympatie lub antypatie autorów wobec określonych stron konfliktu.</w:t>
      </w:r>
    </w:p>
    <w:p>
      <w:pPr>
        <w:jc w:val="both"/>
      </w:pPr>
      <w:r>
        <w:rPr/>
        <w:t xml:space="preserve"/>
      </w:r>
    </w:p>
    <w:p>
      <w:pPr>
        <w:jc w:val="both"/>
      </w:pPr>
      <w:r>
        <w:rPr/>
        <w:t xml:space="preserve">Podsumowując, artykuł wydaje się być narażony na różne uprzedzenia i braki w prezentacji pełnej perspektywy na omawiane tematy. Konieczna jest bardziej wszechstronna analiza faktów oraz uwzględnienie różnorodnych punktów widzenia, aby zapewnić czytelnikom kompleksowe i obiektywne informacje.</w:t>
      </w:r>
    </w:p>
    <w:p>
      <w:pPr>
        <w:pStyle w:val="Heading1"/>
      </w:pPr>
      <w:bookmarkStart w:id="5" w:name="_Toc5"/>
      <w:r>
        <w:t>Topics for further research:</w:t>
      </w:r>
      <w:bookmarkEnd w:id="5"/>
    </w:p>
    <w:p>
      <w:pPr>
        <w:spacing w:after="0"/>
        <w:numPr>
          <w:ilvl w:val="0"/>
          <w:numId w:val="2"/>
        </w:numPr>
      </w:pPr>
      <w:r>
        <w:rPr/>
        <w:t xml:space="preserve">Konflikt rosyjsko-ukraiński: analiza obu stron konfliktu
</w:t>
      </w:r>
    </w:p>
    <w:p>
      <w:pPr>
        <w:spacing w:after="0"/>
        <w:numPr>
          <w:ilvl w:val="0"/>
          <w:numId w:val="2"/>
        </w:numPr>
      </w:pPr>
      <w:r>
        <w:rPr/>
        <w:t xml:space="preserve">Rzeczywiste traktowanie więźniów przez Rosyjski Czerwony Krzyż
</w:t>
      </w:r>
    </w:p>
    <w:p>
      <w:pPr>
        <w:spacing w:after="0"/>
        <w:numPr>
          <w:ilvl w:val="0"/>
          <w:numId w:val="2"/>
        </w:numPr>
      </w:pPr>
      <w:r>
        <w:rPr/>
        <w:t xml:space="preserve">Zestrzelenie amerykańskiego czołgu Abrams w rejonie Awdejewki: fakty i dowody
</w:t>
      </w:r>
    </w:p>
    <w:p>
      <w:pPr>
        <w:spacing w:after="0"/>
        <w:numPr>
          <w:ilvl w:val="0"/>
          <w:numId w:val="2"/>
        </w:numPr>
      </w:pPr>
      <w:r>
        <w:rPr/>
        <w:t xml:space="preserve">Protesty rolników w Europie: analiza motywacji i żądań protestujących
</w:t>
      </w:r>
    </w:p>
    <w:p>
      <w:pPr>
        <w:spacing w:after="0"/>
        <w:numPr>
          <w:ilvl w:val="0"/>
          <w:numId w:val="2"/>
        </w:numPr>
      </w:pPr>
      <w:r>
        <w:rPr/>
        <w:t xml:space="preserve">Pomoc finansowa dla Ukrainy: skutki i konsekwencje dla regionu
</w:t>
      </w:r>
    </w:p>
    <w:p>
      <w:pPr>
        <w:numPr>
          <w:ilvl w:val="0"/>
          <w:numId w:val="2"/>
        </w:numPr>
      </w:pPr>
      <w:r>
        <w:rPr/>
        <w:t xml:space="preserve">Obiektywna analiza faktów w kontekście konfliktu rosyjsko-ukraińskiego</w:t>
      </w:r>
    </w:p>
    <w:p>
      <w:pPr>
        <w:pStyle w:val="Heading1"/>
      </w:pPr>
      <w:bookmarkStart w:id="6" w:name="_Toc6"/>
      <w:r>
        <w:t>Report location:</w:t>
      </w:r>
      <w:bookmarkEnd w:id="6"/>
    </w:p>
    <w:p>
      <w:hyperlink r:id="rId8" w:history="1">
        <w:r>
          <w:rPr>
            <w:color w:val="2980b9"/>
            <w:u w:val="single"/>
          </w:rPr>
          <w:t xml:space="preserve">https://www.fullpicture.app/item/3865f74569993d2c7ceb48e1ce9738e9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C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24/02/28/v-evrope-protestuyut-fermery-odna-iz-prichin-besposhlinnyy-vvoz-produktov-iz-ukrainy-oni-perekryvayut-ulitsy-v-madride-i-zasypayut-politseyskih-senom-v-bryussele" TargetMode="External"/><Relationship Id="rId8" Type="http://schemas.openxmlformats.org/officeDocument/2006/relationships/hyperlink" Target="https://www.fullpicture.app/item/3865f74569993d2c7ceb48e1ce973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2024-03-06T17:27:05+01:00</dcterms:created>
  <dcterms:modified xsi:type="dcterms:W3CDTF">2024-03-06T17:27:05+01:00</dcterms:modified>
</cp:coreProperties>
</file>

<file path=docProps/custom.xml><?xml version="1.0" encoding="utf-8"?>
<Properties xmlns="http://schemas.openxmlformats.org/officeDocument/2006/custom-properties" xmlns:vt="http://schemas.openxmlformats.org/officeDocument/2006/docPropsVTypes"/>
</file>