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practical models of sand transport in the swash zone - ScienceDirect</w:t>
      </w:r>
      <w:br/>
      <w:hyperlink r:id="rId7" w:history="1">
        <w:r>
          <w:rPr>
            <w:color w:val="2980b9"/>
            <w:u w:val="single"/>
          </w:rPr>
          <w:t xml:space="preserve">https://www.sciencedirect.com/science/article/pii/S0012825223000442</w:t>
        </w:r>
      </w:hyperlink>
    </w:p>
    <w:p>
      <w:pPr>
        <w:pStyle w:val="Heading1"/>
      </w:pPr>
      <w:bookmarkStart w:id="2" w:name="_Toc2"/>
      <w:r>
        <w:t>Article summary:</w:t>
      </w:r>
      <w:bookmarkEnd w:id="2"/>
    </w:p>
    <w:p>
      <w:pPr>
        <w:jc w:val="both"/>
      </w:pPr>
      <w:r>
        <w:rPr/>
        <w:t xml:space="preserve">1. The swash zone plays an important role in sediment exchange between sea and land, which substantially affects the evolution of the beach.</w:t>
      </w:r>
    </w:p>
    <w:p>
      <w:pPr>
        <w:jc w:val="both"/>
      </w:pPr>
      <w:r>
        <w:rPr/>
        <w:t xml:space="preserve">2. This paper reviews advances related to swash zone sand transport processes and morphodynamics, discussing the effects of various physical processes and factors on sand transport in the swash zone.</w:t>
      </w:r>
    </w:p>
    <w:p>
      <w:pPr>
        <w:jc w:val="both"/>
      </w:pPr>
      <w:r>
        <w:rPr/>
        <w:t xml:space="preserve">3. Three types of practical models for predicting longer-term beach evolutions are identified: empirical sand transport formulae, sand transport distribution methods, and equilibrium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practical models of sand transport in the swash zone, providing an overview of the advances related to swash zone sand transport processes and morphodynamics. The article is well-structured and provides a clear overview of the different types of practical models for predicting longer-term beach evolutions. The strengths and limitations of these practical models are discussed in detail, making it easy to understand their applicability for predicting coastal morphodynamics.</w:t>
      </w:r>
    </w:p>
    <w:p>
      <w:pPr>
        <w:jc w:val="both"/>
      </w:pPr>
      <w:r>
        <w:rPr/>
        <w:t xml:space="preserve">The article is written by experts in the field with extensive experience in coastal engineering research, making it reliable and trustworthy. The authors provide evidence for their claims by citing relevant literature throughout the article, demonstrating that they have conducted thorough research on this topic before writing this review paper. Furthermore, all sources cited are from reputable journals or books published by well-known publishers such as Elsevier or Wiley-Blackwell, further increasing its trustworthiness.</w:t>
      </w:r>
    </w:p>
    <w:p>
      <w:pPr>
        <w:jc w:val="both"/>
      </w:pPr>
      <w:r>
        <w:rPr/>
        <w:t xml:space="preserve">The only potential bias that could be identified is that some topics related to longshore swash sand transport are not addressed in this review paper due to its focus on cross-shore swash processes only. However, this does not significantly affect its reliability since longshore swash sand transport has been extensively reviewed elsewhere (e.g., Bakhtyar et al., 2009). </w:t>
      </w:r>
    </w:p>
    <w:p>
      <w:pPr>
        <w:jc w:val="both"/>
      </w:pPr>
      <w:r>
        <w:rPr/>
        <w:t xml:space="preserve">In conclusion, this article is a reliable source of information on practical models of sand transport in the swash zone due to its comprehensive coverage of relevant topics and evidence-based approach supported by citations from reputable sources.</w:t>
      </w:r>
    </w:p>
    <w:p>
      <w:pPr>
        <w:pStyle w:val="Heading1"/>
      </w:pPr>
      <w:bookmarkStart w:id="5" w:name="_Toc5"/>
      <w:r>
        <w:t>Topics for further research:</w:t>
      </w:r>
      <w:bookmarkEnd w:id="5"/>
    </w:p>
    <w:p>
      <w:pPr>
        <w:spacing w:after="0"/>
        <w:numPr>
          <w:ilvl w:val="0"/>
          <w:numId w:val="2"/>
        </w:numPr>
      </w:pPr>
      <w:r>
        <w:rPr/>
        <w:t xml:space="preserve">Longshore swash sand transport</w:t>
      </w:r>
    </w:p>
    <w:p>
      <w:pPr>
        <w:spacing w:after="0"/>
        <w:numPr>
          <w:ilvl w:val="0"/>
          <w:numId w:val="2"/>
        </w:numPr>
      </w:pPr>
      <w:r>
        <w:rPr/>
        <w:t xml:space="preserve">Cross-shore swash processes</w:t>
      </w:r>
    </w:p>
    <w:p>
      <w:pPr>
        <w:spacing w:after="0"/>
        <w:numPr>
          <w:ilvl w:val="0"/>
          <w:numId w:val="2"/>
        </w:numPr>
      </w:pPr>
      <w:r>
        <w:rPr/>
        <w:t xml:space="preserve">Coastal morphodynamics</w:t>
      </w:r>
    </w:p>
    <w:p>
      <w:pPr>
        <w:spacing w:after="0"/>
        <w:numPr>
          <w:ilvl w:val="0"/>
          <w:numId w:val="2"/>
        </w:numPr>
      </w:pPr>
      <w:r>
        <w:rPr/>
        <w:t xml:space="preserve">Beach evolution prediction</w:t>
      </w:r>
    </w:p>
    <w:p>
      <w:pPr>
        <w:spacing w:after="0"/>
        <w:numPr>
          <w:ilvl w:val="0"/>
          <w:numId w:val="2"/>
        </w:numPr>
      </w:pPr>
      <w:r>
        <w:rPr/>
        <w:t xml:space="preserve">Swash zone sand transport</w:t>
      </w:r>
    </w:p>
    <w:p>
      <w:pPr>
        <w:numPr>
          <w:ilvl w:val="0"/>
          <w:numId w:val="2"/>
        </w:numPr>
      </w:pPr>
      <w:r>
        <w:rPr/>
        <w:t xml:space="preserve">Coastal engineering research</w:t>
      </w:r>
    </w:p>
    <w:p>
      <w:pPr>
        <w:pStyle w:val="Heading1"/>
      </w:pPr>
      <w:bookmarkStart w:id="6" w:name="_Toc6"/>
      <w:r>
        <w:t>Report location:</w:t>
      </w:r>
      <w:bookmarkEnd w:id="6"/>
    </w:p>
    <w:p>
      <w:hyperlink r:id="rId8" w:history="1">
        <w:r>
          <w:rPr>
            <w:color w:val="2980b9"/>
            <w:u w:val="single"/>
          </w:rPr>
          <w:t xml:space="preserve">https://www.fullpicture.app/item/38f49fe7d888ad3f986f999032f4e252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7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23000442" TargetMode="External"/><Relationship Id="rId8" Type="http://schemas.openxmlformats.org/officeDocument/2006/relationships/hyperlink" Target="https://www.fullpicture.app/item/38f49fe7d888ad3f986f999032f4e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2023-02-20T22:44:13+01:00</dcterms:created>
  <dcterms:modified xsi:type="dcterms:W3CDTF">2023-02-20T22:44:13+01:00</dcterms:modified>
</cp:coreProperties>
</file>

<file path=docProps/custom.xml><?xml version="1.0" encoding="utf-8"?>
<Properties xmlns="http://schemas.openxmlformats.org/officeDocument/2006/custom-properties" xmlns:vt="http://schemas.openxmlformats.org/officeDocument/2006/docPropsVTypes"/>
</file>