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Lithium-ion battery state-of-health estimation in electric vehicle using optimized partial charging voltage profiles - ScienceDirect</w:t>
      </w:r>
      <w:br/>
      <w:hyperlink r:id="rId7" w:history="1">
        <w:r>
          <w:rPr>
            <w:color w:val="2980b9"/>
            <w:u w:val="single"/>
          </w:rPr>
          <w:t xml:space="preserve">https://www.sciencedirect.com/science/article/pii/S0360544219314690</w:t>
        </w:r>
      </w:hyperlink>
    </w:p>
    <w:p>
      <w:pPr>
        <w:pStyle w:val="Heading1"/>
      </w:pPr>
      <w:bookmarkStart w:id="2" w:name="_Toc2"/>
      <w:r>
        <w:t>Article summary:</w:t>
      </w:r>
      <w:bookmarkEnd w:id="2"/>
    </w:p>
    <w:p>
      <w:pPr>
        <w:jc w:val="both"/>
      </w:pPr>
      <w:r>
        <w:rPr/>
        <w:t xml:space="preserve">1. A novel method is proposed to optimize single and multiple voltage ranges during EV charging for improved SOH estimation accuracy.</w:t>
      </w:r>
    </w:p>
    <w:p>
      <w:pPr>
        <w:jc w:val="both"/>
      </w:pPr>
      <w:r>
        <w:rPr/>
        <w:t xml:space="preserve">2. Non-dominated Sorting Genetic Algorithm II (NSGA-II) is used to automatically select the optimal multiple voltage ranges, while grid search technique is used to find the optimal single voltage range.</w:t>
      </w:r>
    </w:p>
    <w:p>
      <w:pPr>
        <w:jc w:val="both"/>
      </w:pPr>
      <w:r>
        <w:rPr/>
        <w:t xml:space="preserve">3. Three Nickel Manganese Cobalt (NMC)-based batteries from EV are aged for 360 days to validate the proposed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“Lithium-ion battery state-of-health estimation in electric vehicle using optimized partial charging voltage profiles” provides a detailed overview of a novel method for estimating the State of Health (SOH) of lithium-ion batteries in Electric Vehicles (EVs). The article presents a comprehensive description of the proposed method, which optimizes single and multiple voltage ranges during EV charging for improved SOH estimation accuracy. The article also discusses how Non-dominated Sorting Genetic Algorithm II (NSGA-II) is used to automatically select the optimal multiple voltage ranges, while grid search technique is used to find the optimal single voltage range. Furthermore, three Nickel Manganese Cobalt (NMC)-based batteries from EV are aged for 360 days to validate the proposed method. </w:t>
      </w:r>
    </w:p>
    <w:p>
      <w:pPr>
        <w:jc w:val="both"/>
      </w:pPr>
      <w:r>
        <w:rPr/>
        <w:t xml:space="preserve">The article appears to be reliable and trustworthy as it provides a detailed description of the proposed method and its validation process with real world data. The authors have provided sufficient evidence for their claims by citing relevant research papers and providing examples from real world experiments. Additionally, all potential risks associated with this method have been noted in the article, making it clear that further research needs to be done before implementing this method in real world applications. </w:t>
      </w:r>
    </w:p>
    <w:p>
      <w:pPr>
        <w:jc w:val="both"/>
      </w:pPr>
      <w:r>
        <w:rPr/>
        <w:t xml:space="preserve">However, there are some points that could be explored further in order to make this article more comprehensive and balanced. For example, there is no discussion on possible counterarguments or alternative methods that could be used instead of this one. Additionally, there is no mention of any potential limitations or drawbacks associated with this approach which could be explored further in future research papers on this topic.</w:t>
      </w:r>
    </w:p>
    <w:p>
      <w:pPr>
        <w:pStyle w:val="Heading1"/>
      </w:pPr>
      <w:bookmarkStart w:id="5" w:name="_Toc5"/>
      <w:r>
        <w:t>Topics for further research:</w:t>
      </w:r>
      <w:bookmarkEnd w:id="5"/>
    </w:p>
    <w:p>
      <w:pPr>
        <w:spacing w:after="0"/>
        <w:numPr>
          <w:ilvl w:val="0"/>
          <w:numId w:val="2"/>
        </w:numPr>
      </w:pPr>
      <w:r>
        <w:rPr/>
        <w:t xml:space="preserve">Alternative methods for lithium-ion battery SOH estimation </w:t>
      </w:r>
    </w:p>
    <w:p>
      <w:pPr>
        <w:spacing w:after="0"/>
        <w:numPr>
          <w:ilvl w:val="0"/>
          <w:numId w:val="2"/>
        </w:numPr>
      </w:pPr>
      <w:r>
        <w:rPr/>
        <w:t xml:space="preserve">Potential drawbacks of partial charging voltage profiles </w:t>
      </w:r>
    </w:p>
    <w:p>
      <w:pPr>
        <w:spacing w:after="0"/>
        <w:numPr>
          <w:ilvl w:val="0"/>
          <w:numId w:val="2"/>
        </w:numPr>
      </w:pPr>
      <w:r>
        <w:rPr/>
        <w:t xml:space="preserve">Optimization techniques for EV charging </w:t>
      </w:r>
    </w:p>
    <w:p>
      <w:pPr>
        <w:spacing w:after="0"/>
        <w:numPr>
          <w:ilvl w:val="0"/>
          <w:numId w:val="2"/>
        </w:numPr>
      </w:pPr>
      <w:r>
        <w:rPr/>
        <w:t xml:space="preserve">Real world applications of lithium-ion battery SOH estimation </w:t>
      </w:r>
    </w:p>
    <w:p>
      <w:pPr>
        <w:spacing w:after="0"/>
        <w:numPr>
          <w:ilvl w:val="0"/>
          <w:numId w:val="2"/>
        </w:numPr>
      </w:pPr>
      <w:r>
        <w:rPr/>
        <w:t xml:space="preserve">Nickel Manganese Cobalt battery aging </w:t>
      </w:r>
    </w:p>
    <w:p>
      <w:pPr>
        <w:numPr>
          <w:ilvl w:val="0"/>
          <w:numId w:val="2"/>
        </w:numPr>
      </w:pPr>
      <w:r>
        <w:rPr/>
        <w:t xml:space="preserve">Counterarguments to partial charging voltage profiles</w:t>
      </w:r>
    </w:p>
    <w:p>
      <w:pPr>
        <w:pStyle w:val="Heading1"/>
      </w:pPr>
      <w:bookmarkStart w:id="6" w:name="_Toc6"/>
      <w:r>
        <w:t>Report location:</w:t>
      </w:r>
      <w:bookmarkEnd w:id="6"/>
    </w:p>
    <w:p>
      <w:hyperlink r:id="rId8" w:history="1">
        <w:r>
          <w:rPr>
            <w:color w:val="2980b9"/>
            <w:u w:val="single"/>
          </w:rPr>
          <w:t xml:space="preserve">https://www.fullpicture.app/item/391eef9867bf890e8bc751867fdd1767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0A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9314690" TargetMode="External"/><Relationship Id="rId8" Type="http://schemas.openxmlformats.org/officeDocument/2006/relationships/hyperlink" Target="https://www.fullpicture.app/item/391eef9867bf890e8bc751867fdd17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2023-02-23T20:39:24+01:00</dcterms:created>
  <dcterms:modified xsi:type="dcterms:W3CDTF">2023-02-23T20:39:24+01:00</dcterms:modified>
</cp:coreProperties>
</file>

<file path=docProps/custom.xml><?xml version="1.0" encoding="utf-8"?>
<Properties xmlns="http://schemas.openxmlformats.org/officeDocument/2006/custom-properties" xmlns:vt="http://schemas.openxmlformats.org/officeDocument/2006/docPropsVTypes"/>
</file>