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FMRS外文医学信息资源检索平台</w:t>
      </w:r>
      <w:br/>
      <w:hyperlink r:id="rId7" w:history="1">
        <w:r>
          <w:rPr>
            <w:color w:val="2980b9"/>
            <w:u w:val="single"/>
          </w:rPr>
          <w:t xml:space="preserve">https://fmrs.metstr.com/search-detail?id=ef101074225c3a291764616647a395ae</w:t>
        </w:r>
      </w:hyperlink>
    </w:p>
    <w:p>
      <w:pPr>
        <w:pStyle w:val="Heading1"/>
      </w:pPr>
      <w:bookmarkStart w:id="2" w:name="_Toc2"/>
      <w:r>
        <w:t>Article summary:</w:t>
      </w:r>
      <w:bookmarkEnd w:id="2"/>
    </w:p>
    <w:p>
      <w:pPr>
        <w:jc w:val="both"/>
      </w:pPr>
      <w:r>
        <w:rPr/>
        <w:t xml:space="preserve">1. 本研究旨在确定CT特征，以预测手术切除的肺腺癌中空气间隙扩散（STAS）的发生。</w:t>
      </w:r>
    </w:p>
    <w:p>
      <w:pPr>
        <w:jc w:val="both"/>
      </w:pPr>
      <w:r>
        <w:rPr/>
        <w:t xml:space="preserve">2. 研究结果表明，固体成分的百分比是肺腺癌中STAS的独立预测因素，并且90％的固体成分阈值具有较高的敏感性和特异性。</w:t>
      </w:r>
    </w:p>
    <w:p>
      <w:pPr>
        <w:jc w:val="both"/>
      </w:pPr>
      <w:r>
        <w:rPr/>
        <w:t xml:space="preserve">3. CT特征如中央低密度、不规则边缘、空气支气管征和固体成分百分比与STAS相关。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医学研究论文，旨在探讨肺腺癌的CT表现与空气间隙扩散（STAS）之间的关系。文章通过回顾性研究分析了948例接受手术切除的肺腺癌患者的CT影像特征，并使用多元逻辑回归和接收器操作特征曲线分析了这些特征与STAS之间的相关性。</w:t>
      </w:r>
    </w:p>
    <w:p>
      <w:pPr>
        <w:jc w:val="both"/>
      </w:pPr>
      <w:r>
        <w:rPr/>
        <w:t xml:space="preserve"/>
      </w:r>
    </w:p>
    <w:p>
      <w:pPr>
        <w:jc w:val="both"/>
      </w:pPr>
      <w:r>
        <w:rPr/>
        <w:t xml:space="preserve">文章整体来说比较客观，但也存在一些偏见和局限性。首先，文章只针对肺腺癌进行研究，而其他类型的肺癌是否也存在类似的CT表现与STAS之间的关系并未探讨。其次，文章没有考虑到可能存在的干扰因素，如患者年龄、性别、吸烟史等因素对结果产生影响。此外，在样本选择方面，文章只选取了2015年4月至2016年12月期间接受手术切除的患者作为研究对象，是否具有代表性也值得商榷。</w:t>
      </w:r>
    </w:p>
    <w:p>
      <w:pPr>
        <w:jc w:val="both"/>
      </w:pPr>
      <w:r>
        <w:rPr/>
        <w:t xml:space="preserve"/>
      </w:r>
    </w:p>
    <w:p>
      <w:pPr>
        <w:jc w:val="both"/>
      </w:pPr>
      <w:r>
        <w:rPr/>
        <w:t xml:space="preserve">此外，在数据分析方面，文章使用了多元逻辑回归和接收器操作特征曲线等方法进行统计分析，但并未提及其他可能存在的统计方法或模型，这可能会影响结果的可靠性和泛化能力。</w:t>
      </w:r>
    </w:p>
    <w:p>
      <w:pPr>
        <w:jc w:val="both"/>
      </w:pPr>
      <w:r>
        <w:rPr/>
        <w:t xml:space="preserve"/>
      </w:r>
    </w:p>
    <w:p>
      <w:pPr>
        <w:jc w:val="both"/>
      </w:pPr>
      <w:r>
        <w:rPr/>
        <w:t xml:space="preserve">总之，本文虽然有一定的局限性和偏见，但在探讨肺腺癌CT表现与STAS之间的关系方面提供了一些有价值的信息。未来需要更多的研究来验证这些发现，并进一步探索其他类型肺癌与STAS之间的关系。</w:t>
      </w:r>
    </w:p>
    <w:p>
      <w:pPr>
        <w:pStyle w:val="Heading1"/>
      </w:pPr>
      <w:bookmarkStart w:id="5" w:name="_Toc5"/>
      <w:r>
        <w:t>Topics for further research:</w:t>
      </w:r>
      <w:bookmarkEnd w:id="5"/>
    </w:p>
    <w:p>
      <w:pPr>
        <w:spacing w:after="0"/>
        <w:numPr>
          <w:ilvl w:val="0"/>
          <w:numId w:val="2"/>
        </w:numPr>
      </w:pPr>
      <w:r>
        <w:rPr/>
        <w:t xml:space="preserve">Other types of lung cancer
</w:t>
      </w:r>
    </w:p>
    <w:p>
      <w:pPr>
        <w:spacing w:after="0"/>
        <w:numPr>
          <w:ilvl w:val="0"/>
          <w:numId w:val="2"/>
        </w:numPr>
      </w:pPr>
      <w:r>
        <w:rPr/>
        <w:t xml:space="preserve">Confounding factors
</w:t>
      </w:r>
    </w:p>
    <w:p>
      <w:pPr>
        <w:spacing w:after="0"/>
        <w:numPr>
          <w:ilvl w:val="0"/>
          <w:numId w:val="2"/>
        </w:numPr>
      </w:pPr>
      <w:r>
        <w:rPr/>
        <w:t xml:space="preserve">Sample selection bias
</w:t>
      </w:r>
    </w:p>
    <w:p>
      <w:pPr>
        <w:spacing w:after="0"/>
        <w:numPr>
          <w:ilvl w:val="0"/>
          <w:numId w:val="2"/>
        </w:numPr>
      </w:pPr>
      <w:r>
        <w:rPr/>
        <w:t xml:space="preserve">Alternative statistical methods
</w:t>
      </w:r>
    </w:p>
    <w:p>
      <w:pPr>
        <w:spacing w:after="0"/>
        <w:numPr>
          <w:ilvl w:val="0"/>
          <w:numId w:val="2"/>
        </w:numPr>
      </w:pPr>
      <w:r>
        <w:rPr/>
        <w:t xml:space="preserve">Validation of findings
</w:t>
      </w:r>
    </w:p>
    <w:p>
      <w:pPr>
        <w:numPr>
          <w:ilvl w:val="0"/>
          <w:numId w:val="2"/>
        </w:numPr>
      </w:pPr>
      <w:r>
        <w:rPr/>
        <w:t xml:space="preserve">Relationship between other lung cancer types and STAS</w:t>
      </w:r>
    </w:p>
    <w:p>
      <w:pPr>
        <w:pStyle w:val="Heading1"/>
      </w:pPr>
      <w:bookmarkStart w:id="6" w:name="_Toc6"/>
      <w:r>
        <w:t>Report location:</w:t>
      </w:r>
      <w:bookmarkEnd w:id="6"/>
    </w:p>
    <w:p>
      <w:hyperlink r:id="rId8" w:history="1">
        <w:r>
          <w:rPr>
            <w:color w:val="2980b9"/>
            <w:u w:val="single"/>
          </w:rPr>
          <w:t xml:space="preserve">https://www.fullpicture.app/item/396d4bbd5031058cbefb9cf6fc769781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93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mrs.metstr.com/search-detail?id=ef101074225c3a291764616647a395ae" TargetMode="External"/><Relationship Id="rId8" Type="http://schemas.openxmlformats.org/officeDocument/2006/relationships/hyperlink" Target="https://www.fullpicture.app/item/396d4bbd5031058cbefb9cf6fc7697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2023-06-05T03:40:26+02:00</dcterms:created>
  <dcterms:modified xsi:type="dcterms:W3CDTF">2023-06-05T03:40:26+02:00</dcterms:modified>
</cp:coreProperties>
</file>

<file path=docProps/custom.xml><?xml version="1.0" encoding="utf-8"?>
<Properties xmlns="http://schemas.openxmlformats.org/officeDocument/2006/custom-properties" xmlns:vt="http://schemas.openxmlformats.org/officeDocument/2006/docPropsVTypes"/>
</file>