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The Material Stock–Flow–Service Nexus: A New Approach for Tackling the Decoupling Conundrum</w:t>
      </w:r>
      <w:br/>
      <w:hyperlink r:id="rId7" w:history="1">
        <w:r>
          <w:rPr>
            <w:color w:val="2980b9"/>
            <w:u w:val="single"/>
          </w:rPr>
          <w:t xml:space="preserve">https://www.mdpi.com/2071-1050/9/7/1049</w:t>
        </w:r>
      </w:hyperlink>
    </w:p>
    <w:p>
      <w:pPr>
        <w:pStyle w:val="Heading1"/>
      </w:pPr>
      <w:bookmarkStart w:id="2" w:name="_Toc2"/>
      <w:r>
        <w:t>Article summary:</w:t>
      </w:r>
      <w:bookmarkEnd w:id="2"/>
    </w:p>
    <w:p>
      <w:pPr>
        <w:jc w:val="both"/>
      </w:pPr>
      <w:r>
        <w:rPr/>
        <w:t xml:space="preserve">1. The material stock-flow-service nexus is a new approach for tackling the decoupling conundrum, which is the challenge of achieving social and economic goals while keeping humanity’s use of natural resources and wastes/emissions within earth’s safe operating space. </w:t>
      </w:r>
    </w:p>
    <w:p>
      <w:pPr>
        <w:jc w:val="both"/>
      </w:pPr>
      <w:r>
        <w:rPr/>
        <w:t xml:space="preserve">2. This approach focuses on analyzing the interrelations between material and energy flows, socioeconomic material stocks (“in-use stocks of materials”) and the services provided by specific stock/flow combinations. </w:t>
      </w:r>
    </w:p>
    <w:p>
      <w:pPr>
        <w:jc w:val="both"/>
      </w:pPr>
      <w:r>
        <w:rPr/>
        <w:t xml:space="preserve">3. Analyzing these interrelations will help researchers to develop highly innovative indicators of eco-efficiency and open new research directions that will help to better understand biophysical foundations of transformations towards sustainability.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Material Stock–Flow–Service Nexus: A New Approach for Tackling the Decoupling Conundrum” provides an overview of a new approach for tackling the decoupling conundrum, which is the challenge of achieving social and economic goals while keeping humanity’s use of natural resources and wastes/emissions within earth’s safe operating space. The article presents a comprehensive analysis of this approach, focusing on analyzing the interrelations between material and energy flows, socioeconomic material stocks (“in-use stocks of materials”) and the services provided by specific stock/flow combinations. The article is well written, with clear explanations and examples to illustrate its points. It also provides evidence to support its claims, such as references to international assessment reports, integrated assessment models, environmental impacts as a function of population, affluence and technology, etc. </w:t>
      </w:r>
    </w:p>
    <w:p>
      <w:pPr>
        <w:jc w:val="both"/>
      </w:pPr>
      <w:r>
        <w:rPr/>
        <w:t xml:space="preserve">However, there are some potential biases in the article that should be noted. For example, it does not present both sides equally; instead it focuses mainly on presenting one side – that this new approach can help tackle the decoupling conundrum – without exploring any counterarguments or other possible solutions to this problem. Additionally, it does not mention any potential risks associated with this approach or discuss any possible negative consequences that could arise from implementing it. Furthermore, there is some promotional content in the article as it emphasizes how this new approach can help researchers develop highly innovative indicators of eco-efficiency without providing any evidence or examples to back up this claim. </w:t>
      </w:r>
    </w:p>
    <w:p>
      <w:pPr>
        <w:jc w:val="both"/>
      </w:pPr>
      <w:r>
        <w:rPr/>
        <w:t xml:space="preserve">In conclusion, while this article provides an informative overview of a new approach for tackling the decoupling conundrum,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Decoupling conundrum risks</w:t>
      </w:r>
    </w:p>
    <w:p>
      <w:pPr>
        <w:spacing w:after="0"/>
        <w:numPr>
          <w:ilvl w:val="0"/>
          <w:numId w:val="2"/>
        </w:numPr>
      </w:pPr>
      <w:r>
        <w:rPr/>
        <w:t xml:space="preserve">Negative consequences of decoupling conundrum</w:t>
      </w:r>
    </w:p>
    <w:p>
      <w:pPr>
        <w:spacing w:after="0"/>
        <w:numPr>
          <w:ilvl w:val="0"/>
          <w:numId w:val="2"/>
        </w:numPr>
      </w:pPr>
      <w:r>
        <w:rPr/>
        <w:t xml:space="preserve">Eco-efficiency indicators</w:t>
      </w:r>
    </w:p>
    <w:p>
      <w:pPr>
        <w:spacing w:after="0"/>
        <w:numPr>
          <w:ilvl w:val="0"/>
          <w:numId w:val="2"/>
        </w:numPr>
      </w:pPr>
      <w:r>
        <w:rPr/>
        <w:t xml:space="preserve">International assessment reports</w:t>
      </w:r>
    </w:p>
    <w:p>
      <w:pPr>
        <w:spacing w:after="0"/>
        <w:numPr>
          <w:ilvl w:val="0"/>
          <w:numId w:val="2"/>
        </w:numPr>
      </w:pPr>
      <w:r>
        <w:rPr/>
        <w:t xml:space="preserve">Environmental impacts of population, affluence and technology</w:t>
      </w:r>
    </w:p>
    <w:p>
      <w:pPr>
        <w:numPr>
          <w:ilvl w:val="0"/>
          <w:numId w:val="2"/>
        </w:numPr>
      </w:pPr>
      <w:r>
        <w:rPr/>
        <w:t xml:space="preserve">Alternative solutions to decoupling conundrum</w:t>
      </w:r>
    </w:p>
    <w:p>
      <w:pPr>
        <w:pStyle w:val="Heading1"/>
      </w:pPr>
      <w:bookmarkStart w:id="6" w:name="_Toc6"/>
      <w:r>
        <w:t>Report location:</w:t>
      </w:r>
      <w:bookmarkEnd w:id="6"/>
    </w:p>
    <w:p>
      <w:hyperlink r:id="rId8" w:history="1">
        <w:r>
          <w:rPr>
            <w:color w:val="2980b9"/>
            <w:u w:val="single"/>
          </w:rPr>
          <w:t xml:space="preserve">https://www.fullpicture.app/item/396d9b72f0fea6ff0ea70381deedfe75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D31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9/7/1049" TargetMode="External"/><Relationship Id="rId8" Type="http://schemas.openxmlformats.org/officeDocument/2006/relationships/hyperlink" Target="https://www.fullpicture.app/item/396d9b72f0fea6ff0ea70381deedfe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2023-02-18T02:15:05+01:00</dcterms:created>
  <dcterms:modified xsi:type="dcterms:W3CDTF">2023-02-18T02:15:05+01:00</dcterms:modified>
</cp:coreProperties>
</file>

<file path=docProps/custom.xml><?xml version="1.0" encoding="utf-8"?>
<Properties xmlns="http://schemas.openxmlformats.org/officeDocument/2006/custom-properties" xmlns:vt="http://schemas.openxmlformats.org/officeDocument/2006/docPropsVTypes"/>
</file>