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Obajtek może drżeć o posadę. Specjalna rada zatwierdziła pierwszych kandydatów do spółek Skarbu Państwa | Biznes na Next.Gazeta.pl</w:t>
      </w:r>
      <w:br/>
      <w:hyperlink r:id="rId7" w:history="1">
        <w:r>
          <w:rPr>
            <w:color w:val="2980b9"/>
            <w:u w:val="single"/>
          </w:rPr>
          <w:t xml:space="preserve">https://next.gazeta.pl/next/7,151003,30532180,obajtek-moze-drzec-o-posade-specjalna-rada-zatwierdzila-pierwszych.html</w:t>
        </w:r>
      </w:hyperlink>
    </w:p>
    <w:p>
      <w:pPr>
        <w:pStyle w:val="Heading1"/>
      </w:pPr>
      <w:bookmarkStart w:id="2" w:name="_Toc2"/>
      <w:r>
        <w:t>Article summary:</w:t>
      </w:r>
      <w:bookmarkEnd w:id="2"/>
    </w:p>
    <w:p>
      <w:pPr>
        <w:jc w:val="both"/>
      </w:pPr>
      <w:r>
        <w:rPr/>
        <w:t xml:space="preserve">1. Rada do spraw spółek zatwierdziła pierwszych kandydatów na członków rad nadzorczych w spółkach Skarbu Państwa.</w:t>
      </w:r>
    </w:p>
    <w:p>
      <w:pPr>
        <w:jc w:val="both"/>
      </w:pPr>
      <w:r>
        <w:rPr/>
        <w:t xml:space="preserve">2. Nowy minister aktywów państwowych, Borys Budka, odwołał z rady nadzorczej Orlenu Janine Goss, bliską przyjaciółkę Jarosława Kaczyńskiego.</w:t>
      </w:r>
    </w:p>
    <w:p>
      <w:pPr>
        <w:jc w:val="both"/>
      </w:pPr>
      <w:r>
        <w:rPr/>
        <w:t xml:space="preserve">3. Wkrótce może dojść do zmiany prezesa Orlenu - Daniel Obajtek powinien ustąpić ze stanowiska lub zostanie odwołany przez nadzwyczajne walne zgromadzenie akcjonariuszy.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Analiza artykułu "Obajtek może drżeć o posadę. Specjalna rada zatwierdziła pierwszych kandydatów do spółek Skarbu Państwa" wskazuje na kilka potencjalnych uprzedzeń i brak równowagi informacyjnej.</w:t>
      </w:r>
    </w:p>
    <w:p>
      <w:pPr>
        <w:jc w:val="both"/>
      </w:pPr>
      <w:r>
        <w:rPr/>
        <w:t xml:space="preserve"/>
      </w:r>
    </w:p>
    <w:p>
      <w:pPr>
        <w:jc w:val="both"/>
      </w:pPr>
      <w:r>
        <w:rPr/>
        <w:t xml:space="preserve">1. Brak równowagi informacyjnej: Artykuł skupia się głównie na zmianach personalnych w spółkach państwowych, szczególnie w Orlenie, sugerując, że Daniel Obajtek może stracić stanowisko prezesa. Jednak nie przedstawia żadnych dowodów ani konkretnych faktów, które potwierdzałyby te spekulacje. Brak równowagi polega na tym, że nie uwzględniono możliwości utrzymania Obajtka na stanowisku lub innych czynników wpływających na tę decyzję.</w:t>
      </w:r>
    </w:p>
    <w:p>
      <w:pPr>
        <w:jc w:val="both"/>
      </w:pPr>
      <w:r>
        <w:rPr/>
        <w:t xml:space="preserve"/>
      </w:r>
    </w:p>
    <w:p>
      <w:pPr>
        <w:jc w:val="both"/>
      </w:pPr>
      <w:r>
        <w:rPr/>
        <w:t xml:space="preserve">2. Brakujące punkty do rozważenia: Artykuł nie omawia ewentualnych osiągnięć Daniela Obajtka jako prezesa Orlenu ani jego wkładu w rozwój spółki. Nie przedstawia również żadnych kontrargumentów dotyczących jego ewentualnego odwołania.</w:t>
      </w:r>
    </w:p>
    <w:p>
      <w:pPr>
        <w:jc w:val="both"/>
      </w:pPr>
      <w:r>
        <w:rPr/>
        <w:t xml:space="preserve"/>
      </w:r>
    </w:p>
    <w:p>
      <w:pPr>
        <w:jc w:val="both"/>
      </w:pPr>
      <w:r>
        <w:rPr/>
        <w:t xml:space="preserve">3. Stronniczość: Artykuł zawiera fragmenty sugerujące stronniczość autora wobec rządu i prezesa Orlenu. Na przykład, cytowany minister aktywów państwowych Borys Budka wyraża swoje oczekiwania co do dymisji Obajtka, co może sugerować uprzedzenia wobec niego. Ponadto, artykuł zawiera fragmenty krytykujące działania Obajtka i rządu bez dostarczenia konkretnych dowodów na te zarzuty.</w:t>
      </w:r>
    </w:p>
    <w:p>
      <w:pPr>
        <w:jc w:val="both"/>
      </w:pPr>
      <w:r>
        <w:rPr/>
        <w:t xml:space="preserve"/>
      </w:r>
    </w:p>
    <w:p>
      <w:pPr>
        <w:jc w:val="both"/>
      </w:pPr>
      <w:r>
        <w:rPr/>
        <w:t xml:space="preserve">4. Brakujące dowody: Artykuł zawiera twierdzenia dotyczące działań Obajtka i rządu, takie jak "czystki" w Orlen czy potrzeba przywrócenia zdrowych zasad zarządzania aktywami państwowymi. Jednak brakuje konkretnych dowodów lub informacji potwierdzających te twierdzenia.</w:t>
      </w:r>
    </w:p>
    <w:p>
      <w:pPr>
        <w:jc w:val="both"/>
      </w:pPr>
      <w:r>
        <w:rPr/>
        <w:t xml:space="preserve"/>
      </w:r>
    </w:p>
    <w:p>
      <w:pPr>
        <w:jc w:val="both"/>
      </w:pPr>
      <w:r>
        <w:rPr/>
        <w:t xml:space="preserve">5. Treści promocyjne: Artykuł zawiera fragmenty sugerujące, że zmiany personalne w spółkach państwowych są nieuniknione i korzystne dla ich rozwoju. Na przykład, autor pisze o "rychłych zmianach" i "przywróceniu zdrowych zasad" w zarządzaniu aktywami państwowymi. Jednak brakuje analizy potencjalnych skutków tych zmian oraz innych perspektyw.</w:t>
      </w:r>
    </w:p>
    <w:p>
      <w:pPr>
        <w:jc w:val="both"/>
      </w:pPr>
      <w:r>
        <w:rPr/>
        <w:t xml:space="preserve"/>
      </w:r>
    </w:p>
    <w:p>
      <w:pPr>
        <w:jc w:val="both"/>
      </w:pPr>
      <w:r>
        <w:rPr/>
        <w:t xml:space="preserve">Podsumowując, artykuł wydaje się być stronniczy i jednostronny, skupiając się głównie na spekulacjach dotyczących odwołania Daniela Obajtka jako prezesa Orlenu. Brakuje równowagi informacyjnej, kontrargumentów oraz konkretnych dowodów na przedstawione twierdzenia.</w:t>
      </w:r>
    </w:p>
    <w:p>
      <w:pPr>
        <w:pStyle w:val="Heading1"/>
      </w:pPr>
      <w:bookmarkStart w:id="5" w:name="_Toc5"/>
      <w:r>
        <w:t>Topics for further research:</w:t>
      </w:r>
      <w:bookmarkEnd w:id="5"/>
    </w:p>
    <w:p>
      <w:pPr>
        <w:spacing w:after="0"/>
        <w:numPr>
          <w:ilvl w:val="0"/>
          <w:numId w:val="2"/>
        </w:numPr>
      </w:pPr>
      <w:r>
        <w:rPr/>
        <w:t xml:space="preserve">Osiągnięcia Daniela Obajtka jako prezes Orlenu
</w:t>
      </w:r>
    </w:p>
    <w:p>
      <w:pPr>
        <w:spacing w:after="0"/>
        <w:numPr>
          <w:ilvl w:val="0"/>
          <w:numId w:val="2"/>
        </w:numPr>
      </w:pPr>
      <w:r>
        <w:rPr/>
        <w:t xml:space="preserve">Argumenty za utrzymaniem Obajtka na stanowisku
</w:t>
      </w:r>
    </w:p>
    <w:p>
      <w:pPr>
        <w:spacing w:after="0"/>
        <w:numPr>
          <w:ilvl w:val="0"/>
          <w:numId w:val="2"/>
        </w:numPr>
      </w:pPr>
      <w:r>
        <w:rPr/>
        <w:t xml:space="preserve">Konkretni kandydaci zatwierdzeni do spółek Skarbu Państwa
</w:t>
      </w:r>
    </w:p>
    <w:p>
      <w:pPr>
        <w:spacing w:after="0"/>
        <w:numPr>
          <w:ilvl w:val="0"/>
          <w:numId w:val="2"/>
        </w:numPr>
      </w:pPr>
      <w:r>
        <w:rPr/>
        <w:t xml:space="preserve">Dowody na czystki w Orlen
</w:t>
      </w:r>
    </w:p>
    <w:p>
      <w:pPr>
        <w:spacing w:after="0"/>
        <w:numPr>
          <w:ilvl w:val="0"/>
          <w:numId w:val="2"/>
        </w:numPr>
      </w:pPr>
      <w:r>
        <w:rPr/>
        <w:t xml:space="preserve">Skutki zmian personalnych w spółkach państwowych
</w:t>
      </w:r>
    </w:p>
    <w:p>
      <w:pPr>
        <w:numPr>
          <w:ilvl w:val="0"/>
          <w:numId w:val="2"/>
        </w:numPr>
      </w:pPr>
      <w:r>
        <w:rPr/>
        <w:t xml:space="preserve">Inne perspektywy dotyczące zarządzania aktywami państwowymi</w:t>
      </w:r>
    </w:p>
    <w:p>
      <w:pPr>
        <w:pStyle w:val="Heading1"/>
      </w:pPr>
      <w:bookmarkStart w:id="6" w:name="_Toc6"/>
      <w:r>
        <w:t>Report location:</w:t>
      </w:r>
      <w:bookmarkEnd w:id="6"/>
    </w:p>
    <w:p>
      <w:hyperlink r:id="rId8" w:history="1">
        <w:r>
          <w:rPr>
            <w:color w:val="2980b9"/>
            <w:u w:val="single"/>
          </w:rPr>
          <w:t xml:space="preserve">https://www.fullpicture.app/item/39fdea180834719da5435e98e1ce2737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8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gazeta.pl/next/7,151003,30532180,obajtek-moze-drzec-o-posade-specjalna-rada-zatwierdzila-pierwszych.html" TargetMode="External"/><Relationship Id="rId8" Type="http://schemas.openxmlformats.org/officeDocument/2006/relationships/hyperlink" Target="https://www.fullpicture.app/item/39fdea180834719da5435e98e1ce2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2024-03-19T04:34:37+01:00</dcterms:created>
  <dcterms:modified xsi:type="dcterms:W3CDTF">2024-03-19T04:34:37+01:00</dcterms:modified>
</cp:coreProperties>
</file>

<file path=docProps/custom.xml><?xml version="1.0" encoding="utf-8"?>
<Properties xmlns="http://schemas.openxmlformats.org/officeDocument/2006/custom-properties" xmlns:vt="http://schemas.openxmlformats.org/officeDocument/2006/docPropsVTypes"/>
</file>