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DSS - This â€˜Mini-Berkshire...</w:t>
      </w:r>
      <w:br/>
      <w:hyperlink r:id="rId7" w:history="1">
        <w:r>
          <w:rPr>
            <w:color w:val="2980b9"/>
            <w:u w:val="single"/>
          </w:rPr>
          <w:t xml:space="preserve">https://marketwirenews.com/news-releases/this-xe2-x80-x98-mini-berkshire-hathaway-xe2-x80-x99-8114650326414930.html?i=st</w:t>
        </w:r>
      </w:hyperlink>
    </w:p>
    <w:p>
      <w:pPr>
        <w:pStyle w:val="Heading1"/>
      </w:pPr>
      <w:bookmarkStart w:id="2" w:name="_Toc2"/>
      <w:r>
        <w:t>Article summary:</w:t>
      </w:r>
      <w:bookmarkEnd w:id="2"/>
    </w:p>
    <w:p>
      <w:pPr>
        <w:jc w:val="both"/>
      </w:pPr>
      <w:r>
        <w:rPr/>
        <w:t xml:space="preserve">1. DSS, Inc. is a company that operates as an incubator, building and spinning off companies with the goal of giving retail investors pure-play opportunities for additional stock.</w:t>
      </w:r>
    </w:p>
    <w:p>
      <w:pPr>
        <w:jc w:val="both"/>
      </w:pPr>
      <w:r>
        <w:rPr/>
        <w:t xml:space="preserve">2. The company has a diversified portfolio including biotech, a REIT focusing on healthcare facilities, a bank, and an alternative trading platform for token exchange, amongst other targeted businesses.</w:t>
      </w:r>
    </w:p>
    <w:p>
      <w:pPr>
        <w:jc w:val="both"/>
      </w:pPr>
      <w:r>
        <w:rPr/>
        <w:t xml:space="preserve">3. DSS plans three spinoffs in the next nine months: Impact Biomedical, American Pacific Bancorp, and American Medical REIT.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DSS, Inc., a company that operates as an incubator and builds and spins off companies to give retail investors pure-play opportunities for additional stock. The article compares DSS to Berkshire Hathaway, stating that both companies have similar investment styles. However, the article seems to be promotional in nature and lacks critical analysis.</w:t>
      </w:r>
    </w:p>
    <w:p>
      <w:pPr>
        <w:jc w:val="both"/>
      </w:pPr>
      <w:r>
        <w:rPr/>
        <w:t xml:space="preserve"/>
      </w:r>
    </w:p>
    <w:p>
      <w:pPr>
        <w:jc w:val="both"/>
      </w:pPr>
      <w:r>
        <w:rPr/>
        <w:t xml:space="preserve">One potential bias in the article is its focus on the positive aspects of DSS's portfolio without discussing any potential risks or downsides. For example, the article mentions that DSS's revenues were up by 172% year-on-year, but it does not provide any information on how sustainable this growth is or what factors could potentially impact it negatively.</w:t>
      </w:r>
    </w:p>
    <w:p>
      <w:pPr>
        <w:jc w:val="both"/>
      </w:pPr>
      <w:r>
        <w:rPr/>
        <w:t xml:space="preserve"/>
      </w:r>
    </w:p>
    <w:p>
      <w:pPr>
        <w:jc w:val="both"/>
      </w:pPr>
      <w:r>
        <w:rPr/>
        <w:t xml:space="preserve">Additionally, the article presents unsupported claims about DSS's future plans and potential valuations. For example, it states that Impact Biomedical could be worth up to $160 million and that American Pacific Bancorp could be valued at $160 million to $200 million. However, these valuations are based on assumptions made by DSS and have not been confirmed by any independent sources.</w:t>
      </w:r>
    </w:p>
    <w:p>
      <w:pPr>
        <w:jc w:val="both"/>
      </w:pPr>
      <w:r>
        <w:rPr/>
        <w:t xml:space="preserve"/>
      </w:r>
    </w:p>
    <w:p>
      <w:pPr>
        <w:jc w:val="both"/>
      </w:pPr>
      <w:r>
        <w:rPr/>
        <w:t xml:space="preserve">The article also lacks exploration of counterarguments or alternative perspectives. For example, while it presents DSS as a fast-rising alternative to Berkshire Hathaway, it does not discuss any potential drawbacks or limitations of this comparison.</w:t>
      </w:r>
    </w:p>
    <w:p>
      <w:pPr>
        <w:jc w:val="both"/>
      </w:pPr>
      <w:r>
        <w:rPr/>
        <w:t xml:space="preserve"/>
      </w:r>
    </w:p>
    <w:p>
      <w:pPr>
        <w:jc w:val="both"/>
      </w:pPr>
      <w:r>
        <w:rPr/>
        <w:t xml:space="preserve">Furthermore, the article contains promotional content and partiality towards DSS. It highlights the company's diversified portfolio and strong cash flow without providing any critical analysis of these claims. Additionally, the article presents DSS as a company that offers investors the opportunity to acquire a portfolio of curated pure-play companies in the form of stock dividends without discussing any potential risks associated with this strategy.</w:t>
      </w:r>
    </w:p>
    <w:p>
      <w:pPr>
        <w:jc w:val="both"/>
      </w:pPr>
      <w:r>
        <w:rPr/>
        <w:t xml:space="preserve"/>
      </w:r>
    </w:p>
    <w:p>
      <w:pPr>
        <w:jc w:val="both"/>
      </w:pPr>
      <w:r>
        <w:rPr/>
        <w:t xml:space="preserve">Overall, while the article provides some useful information about DSS's business model and portfolio of companies, it lacks critical analysis and presents a one-sided view of the company's potential benefits without exploring any potential risks or drawbacks.</w:t>
      </w:r>
    </w:p>
    <w:p>
      <w:pPr>
        <w:pStyle w:val="Heading1"/>
      </w:pPr>
      <w:bookmarkStart w:id="5" w:name="_Toc5"/>
      <w:r>
        <w:t>Topics for further research:</w:t>
      </w:r>
      <w:bookmarkEnd w:id="5"/>
    </w:p>
    <w:p>
      <w:pPr>
        <w:spacing w:after="0"/>
        <w:numPr>
          <w:ilvl w:val="0"/>
          <w:numId w:val="2"/>
        </w:numPr>
      </w:pPr>
      <w:r>
        <w:rPr/>
        <w:t xml:space="preserve">Potential risks and downsides of investing in DSS</w:t>
      </w:r>
    </w:p>
    <w:p>
      <w:pPr>
        <w:spacing w:after="0"/>
        <w:numPr>
          <w:ilvl w:val="0"/>
          <w:numId w:val="2"/>
        </w:numPr>
      </w:pPr>
      <w:r>
        <w:rPr/>
        <w:t xml:space="preserve">Inc.
</w:t>
      </w:r>
    </w:p>
    <w:p>
      <w:pPr>
        <w:spacing w:after="0"/>
        <w:numPr>
          <w:ilvl w:val="0"/>
          <w:numId w:val="2"/>
        </w:numPr>
      </w:pPr>
      <w:r>
        <w:rPr/>
        <w:t xml:space="preserve">Sustainability of DSS's revenue growth and factors that could impact it negatively
</w:t>
      </w:r>
    </w:p>
    <w:p>
      <w:pPr>
        <w:spacing w:after="0"/>
        <w:numPr>
          <w:ilvl w:val="0"/>
          <w:numId w:val="2"/>
        </w:numPr>
      </w:pPr>
      <w:r>
        <w:rPr/>
        <w:t xml:space="preserve">Independent sources confirming DSS's future plans and potential valuations
</w:t>
      </w:r>
    </w:p>
    <w:p>
      <w:pPr>
        <w:spacing w:after="0"/>
        <w:numPr>
          <w:ilvl w:val="0"/>
          <w:numId w:val="2"/>
        </w:numPr>
      </w:pPr>
      <w:r>
        <w:rPr/>
        <w:t xml:space="preserve">Drawbacks and limitations of comparing DSS to Berkshire Hathaway
</w:t>
      </w:r>
    </w:p>
    <w:p>
      <w:pPr>
        <w:spacing w:after="0"/>
        <w:numPr>
          <w:ilvl w:val="0"/>
          <w:numId w:val="2"/>
        </w:numPr>
      </w:pPr>
      <w:r>
        <w:rPr/>
        <w:t xml:space="preserve">Risks associated with acquiring a portfolio of curated pure-play companies in the form of stock dividends
</w:t>
      </w:r>
    </w:p>
    <w:p>
      <w:pPr>
        <w:numPr>
          <w:ilvl w:val="0"/>
          <w:numId w:val="2"/>
        </w:numPr>
      </w:pPr>
      <w:r>
        <w:rPr/>
        <w:t xml:space="preserve">Critical analysis of DSS's diversified portfolio and strong cash flow claims.</w:t>
      </w:r>
    </w:p>
    <w:p>
      <w:pPr>
        <w:pStyle w:val="Heading1"/>
      </w:pPr>
      <w:bookmarkStart w:id="6" w:name="_Toc6"/>
      <w:r>
        <w:t>Report location:</w:t>
      </w:r>
      <w:bookmarkEnd w:id="6"/>
    </w:p>
    <w:p>
      <w:hyperlink r:id="rId8" w:history="1">
        <w:r>
          <w:rPr>
            <w:color w:val="2980b9"/>
            <w:u w:val="single"/>
          </w:rPr>
          <w:t xml:space="preserve">https://www.fullpicture.app/item/3a031e5c6480ebc01e9f694352048388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3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wirenews.com/news-releases/this-xe2-x80-x98-mini-berkshire-hathaway-xe2-x80-x99-8114650326414930.html?i=st" TargetMode="External"/><Relationship Id="rId8" Type="http://schemas.openxmlformats.org/officeDocument/2006/relationships/hyperlink" Target="https://www.fullpicture.app/item/3a031e5c6480ebc01e9f694352048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2024-01-09T05:44:06+01:00</dcterms:created>
  <dcterms:modified xsi:type="dcterms:W3CDTF">2024-01-09T05:44:06+01:00</dcterms:modified>
</cp:coreProperties>
</file>

<file path=docProps/custom.xml><?xml version="1.0" encoding="utf-8"?>
<Properties xmlns="http://schemas.openxmlformats.org/officeDocument/2006/custom-properties" xmlns:vt="http://schemas.openxmlformats.org/officeDocument/2006/docPropsVTypes"/>
</file>