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当你博士毕业或博士后出站时，一定要慎入三四流高校！</w:t>
      </w:r>
      <w:br/>
      <w:hyperlink r:id="rId7" w:history="1">
        <w:r>
          <w:rPr>
            <w:color w:val="2980b9"/>
            <w:u w:val="single"/>
          </w:rPr>
          <w:t xml:space="preserve">https://mp.weixin.qq.com/s/QpbayeMpHaompB-Bi_Fzfw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Understanding the classification of universities: The article explains the different tiers of universities in China, with a focus on third- and fourth-tier institutions that are below provincial key undergraduate programs.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Tips for entering third- and fourth-tier universities: The author provides five points to keep in mind when starting a teaching position at these institutions, including focusing on teaching rather than research, avoiding office politics, and being cautious about taking on additional tasks.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Advantages of working at third- and fourth-tier universities: Despite their lower status, these institutions can offer a simpler lifestyle and opportunities for travel and retirement at an earlier age.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一定的偏见和片面报道。首先，作者将大部分学校归为第三四流高校，而忽略了这些学校中也有优秀的教师和学生。其次，作者认为在这些学校从事科研是无用的，但实际上这些学校也有自己的科研项目和成果。此外，作者强调了选择正确的第三四流高校可以让人轻松退休旅游等，但没有提到可能存在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中还存在缺失考虑点和未探索反驳。例如，作者认为在这些学校从事科研是无用的，但并没有探讨如何在这些学校中开展有效的科研工作。另外，作者提到了不要与领导争抢评价、奖励等资源，但并没有探讨如何平等地分配资源以及如何应对不公正待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总之，该文章需要更加客观地呈现双方，并且需要更全面地考虑各种因素和可能存在的风险。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value of research in lower-tier universities
</w:t>
      </w:r>
    </w:p>
    <w:p>
      <w:pPr>
        <w:spacing w:after="0"/>
        <w:numPr>
          <w:ilvl w:val="0"/>
          <w:numId w:val="2"/>
        </w:numPr>
      </w:pPr>
      <w:r>
        <w:rPr/>
        <w:t xml:space="preserve">The potential for excellence in lower-tier universities
</w:t>
      </w:r>
    </w:p>
    <w:p>
      <w:pPr>
        <w:spacing w:after="0"/>
        <w:numPr>
          <w:ilvl w:val="0"/>
          <w:numId w:val="2"/>
        </w:numPr>
      </w:pPr>
      <w:r>
        <w:rPr/>
        <w:t xml:space="preserve">The challenges and risks of retiring after working at a lower-tier university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conducting effective research in lower-tier universities
</w:t>
      </w:r>
    </w:p>
    <w:p>
      <w:pPr>
        <w:spacing w:after="0"/>
        <w:numPr>
          <w:ilvl w:val="0"/>
          <w:numId w:val="2"/>
        </w:numPr>
      </w:pPr>
      <w:r>
        <w:rPr/>
        <w:t xml:space="preserve">Addressing resource allocation and unfair treatment in lower-tier universities
</w:t>
      </w:r>
    </w:p>
    <w:p>
      <w:pPr>
        <w:numPr>
          <w:ilvl w:val="0"/>
          <w:numId w:val="2"/>
        </w:numPr>
      </w:pPr>
      <w:r>
        <w:rPr/>
        <w:t xml:space="preserve">A more balanced and comprehensive perspective on lower-tier universities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https://www.fullpicture.app/item/3a0a1ff66d0d2dfc0871f0704b0b49db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FD3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QpbayeMpHaompB-Bi_Fzfw" TargetMode="External"/><Relationship Id="rId8" Type="http://schemas.openxmlformats.org/officeDocument/2006/relationships/hyperlink" Target="https://www.fullpicture.app/item/3a0a1ff66d0d2dfc0871f0704b0b49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2024-01-21T03:45:20+01:00</dcterms:created>
  <dcterms:modified xsi:type="dcterms:W3CDTF">2024-01-21T03:45:20+01:00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