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High‐Entropy Oxides: Fundamental Aspects and Electrochemical Properties - Sarkar - 2019 - Advanced Materials - Wiley Online Library</w:t>
      </w:r>
      <w:br/>
      <w:hyperlink r:id="rId7" w:history="1">
        <w:r>
          <w:rPr>
            <w:color w:val="2980b9"/>
            <w:u w:val="single"/>
          </w:rPr>
          <w:t xml:space="preserve">https://onlinelibrary.wiley.com/doi/10.1002/adma.201806236</w:t>
        </w:r>
      </w:hyperlink>
    </w:p>
    <w:p>
      <w:pPr>
        <w:pStyle w:val="Heading1"/>
      </w:pPr>
      <w:bookmarkStart w:id="2" w:name="_Toc2"/>
      <w:r>
        <w:t>Article summary:</w:t>
      </w:r>
      <w:bookmarkEnd w:id="2"/>
    </w:p>
    <w:p>
      <w:pPr>
        <w:jc w:val="both"/>
      </w:pPr>
      <w:r>
        <w:rPr/>
        <w:t xml:space="preserve">1. 高熵氧化物是一种新型材料设计概念，通过精确控制构型熵来影响固溶体的相稳定性。</w:t>
      </w:r>
    </w:p>
    <w:p>
      <w:pPr>
        <w:jc w:val="both"/>
      </w:pPr>
      <w:r>
        <w:rPr/>
        <w:t xml:space="preserve">2. 高熵氧化物位于多元相图的中心，通常是最少被探索的材料组成领域，因此可以预期出现意想不到的行为。</w:t>
      </w:r>
    </w:p>
    <w:p>
      <w:pPr>
        <w:jc w:val="both"/>
      </w:pPr>
      <w:r>
        <w:rPr/>
        <w:t xml:space="preserve">3. 研究高熵氧化物已经带来了许多意外和有趣的发现，这个有前途的氧化物设计概念受到越来越多的关注。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一篇关于高熵氧化物的研究新闻文章，介绍了高熵材料设计的概念和高熵氧化物的结构特征、电化学性质等方面。文章提到，高熵氧化物是一种多元相图中最少被探索的领域，因此可能存在意想不到的行为。然而，本文存在以下几个问题：</w:t>
      </w:r>
    </w:p>
    <w:p>
      <w:pPr>
        <w:jc w:val="both"/>
      </w:pPr>
      <w:r>
        <w:rPr/>
        <w:t xml:space="preserve"/>
      </w:r>
    </w:p>
    <w:p>
      <w:pPr>
        <w:jc w:val="both"/>
      </w:pPr>
      <w:r>
        <w:rPr/>
        <w:t xml:space="preserve">1. 偏袒：本文对高熵氧化物进行了大量赞美和宣传，但没有提及其潜在风险或局限性。例如，在使用这些材料时可能会遇到制备难度、稳定性差、机械性能差等问题。</w:t>
      </w:r>
    </w:p>
    <w:p>
      <w:pPr>
        <w:jc w:val="both"/>
      </w:pPr>
      <w:r>
        <w:rPr/>
        <w:t xml:space="preserve"/>
      </w:r>
    </w:p>
    <w:p>
      <w:pPr>
        <w:jc w:val="both"/>
      </w:pPr>
      <w:r>
        <w:rPr/>
        <w:t xml:space="preserve">2. 片面报道：本文只介绍了高熵氧化物的优点和前景，但没有提及其他类型材料的优势和应用场景。例如，金属间化合物、纳米晶体等也具有可调控性能和广泛应用前景。</w:t>
      </w:r>
    </w:p>
    <w:p>
      <w:pPr>
        <w:jc w:val="both"/>
      </w:pPr>
      <w:r>
        <w:rPr/>
        <w:t xml:space="preserve"/>
      </w:r>
    </w:p>
    <w:p>
      <w:pPr>
        <w:jc w:val="both"/>
      </w:pPr>
      <w:r>
        <w:rPr/>
        <w:t xml:space="preserve">3. 缺失考虑点：本文没有涉及高熵氧化物在环境保护方面的作用或影响。例如，在制备过程中可能会产生大量废水、废气等污染物。</w:t>
      </w:r>
    </w:p>
    <w:p>
      <w:pPr>
        <w:jc w:val="both"/>
      </w:pPr>
      <w:r>
        <w:rPr/>
        <w:t xml:space="preserve"/>
      </w:r>
    </w:p>
    <w:p>
      <w:pPr>
        <w:jc w:val="both"/>
      </w:pPr>
      <w:r>
        <w:rPr/>
        <w:t xml:space="preserve">4. 未探索反驳：本文没有涉及任何对高熵氧化物设计概念或实验结果进行反驳或质疑的观点。然而，在科学界中常常存在争议和不同看法。</w:t>
      </w:r>
    </w:p>
    <w:p>
      <w:pPr>
        <w:jc w:val="both"/>
      </w:pPr>
      <w:r>
        <w:rPr/>
        <w:t xml:space="preserve"/>
      </w:r>
    </w:p>
    <w:p>
      <w:pPr>
        <w:jc w:val="both"/>
      </w:pPr>
      <w:r>
        <w:rPr/>
        <w:t xml:space="preserve">5. 宣传内容：本文使用了大量夸张语言和形象比喻来描述高熵氧化物的特点和优势，这可能会误导读者对该材料的理解。</w:t>
      </w:r>
    </w:p>
    <w:p>
      <w:pPr>
        <w:jc w:val="both"/>
      </w:pPr>
      <w:r>
        <w:rPr/>
        <w:t xml:space="preserve"/>
      </w:r>
    </w:p>
    <w:p>
      <w:pPr>
        <w:jc w:val="both"/>
      </w:pPr>
      <w:r>
        <w:rPr/>
        <w:t xml:space="preserve">总之，虽然本文介绍了有趣且有前途的材料设计概念和实验结果，但需要更加客观地呈现双方观点，并注意到其潜在风险和局限性。</w:t>
      </w:r>
    </w:p>
    <w:p>
      <w:pPr>
        <w:pStyle w:val="Heading1"/>
      </w:pPr>
      <w:bookmarkStart w:id="5" w:name="_Toc5"/>
      <w:r>
        <w:t>Topics for further research:</w:t>
      </w:r>
      <w:bookmarkEnd w:id="5"/>
    </w:p>
    <w:p>
      <w:pPr>
        <w:spacing w:after="0"/>
        <w:numPr>
          <w:ilvl w:val="0"/>
          <w:numId w:val="2"/>
        </w:numPr>
      </w:pPr>
      <w:r>
        <w:rPr/>
        <w:t xml:space="preserve">Limitations and risks of high-entropy oxides
</w:t>
      </w:r>
    </w:p>
    <w:p>
      <w:pPr>
        <w:spacing w:after="0"/>
        <w:numPr>
          <w:ilvl w:val="0"/>
          <w:numId w:val="2"/>
        </w:numPr>
      </w:pPr>
      <w:r>
        <w:rPr/>
        <w:t xml:space="preserve">Comparison with other materials and their applications
</w:t>
      </w:r>
    </w:p>
    <w:p>
      <w:pPr>
        <w:spacing w:after="0"/>
        <w:numPr>
          <w:ilvl w:val="0"/>
          <w:numId w:val="2"/>
        </w:numPr>
      </w:pPr>
      <w:r>
        <w:rPr/>
        <w:t xml:space="preserve">Environmental impact of high-entropy oxide synthesis
</w:t>
      </w:r>
    </w:p>
    <w:p>
      <w:pPr>
        <w:spacing w:after="0"/>
        <w:numPr>
          <w:ilvl w:val="0"/>
          <w:numId w:val="2"/>
        </w:numPr>
      </w:pPr>
      <w:r>
        <w:rPr/>
        <w:t xml:space="preserve">Controversies and alternative perspectives on high-entropy oxide design
</w:t>
      </w:r>
    </w:p>
    <w:p>
      <w:pPr>
        <w:spacing w:after="0"/>
        <w:numPr>
          <w:ilvl w:val="0"/>
          <w:numId w:val="2"/>
        </w:numPr>
      </w:pPr>
      <w:r>
        <w:rPr/>
        <w:t xml:space="preserve">Balanced and objective language in describing high-entropy oxides
</w:t>
      </w:r>
    </w:p>
    <w:p>
      <w:pPr>
        <w:numPr>
          <w:ilvl w:val="0"/>
          <w:numId w:val="2"/>
        </w:numPr>
      </w:pPr>
      <w:r>
        <w:rPr/>
        <w:t xml:space="preserve">Further research and development needed for high-entropy oxide technology</w:t>
      </w:r>
    </w:p>
    <w:p>
      <w:pPr>
        <w:pStyle w:val="Heading1"/>
      </w:pPr>
      <w:bookmarkStart w:id="6" w:name="_Toc6"/>
      <w:r>
        <w:t>Report location:</w:t>
      </w:r>
      <w:bookmarkEnd w:id="6"/>
    </w:p>
    <w:p>
      <w:hyperlink r:id="rId8" w:history="1">
        <w:r>
          <w:rPr>
            <w:color w:val="2980b9"/>
            <w:u w:val="single"/>
          </w:rPr>
          <w:t xml:space="preserve">https://www.fullpicture.app/item/3a1fa7b29322a597c245d1449c803ff3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7D6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1806236" TargetMode="External"/><Relationship Id="rId8" Type="http://schemas.openxmlformats.org/officeDocument/2006/relationships/hyperlink" Target="https://www.fullpicture.app/item/3a1fa7b29322a597c245d1449c803f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2023-12-05T11:32:09+01:00</dcterms:created>
  <dcterms:modified xsi:type="dcterms:W3CDTF">2023-12-05T11:32:09+01:00</dcterms:modified>
</cp:coreProperties>
</file>

<file path=docProps/custom.xml><?xml version="1.0" encoding="utf-8"?>
<Properties xmlns="http://schemas.openxmlformats.org/officeDocument/2006/custom-properties" xmlns:vt="http://schemas.openxmlformats.org/officeDocument/2006/docPropsVTypes"/>
</file>