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electroencephalography (EEG) identify ADHD subtypes? A systematic review - ScienceDirect</w:t>
      </w:r>
      <w:br/>
      <w:hyperlink r:id="rId7" w:history="1">
        <w:r>
          <w:rPr>
            <w:color w:val="2980b9"/>
            <w:u w:val="single"/>
          </w:rPr>
          <w:t xml:space="preserve">https://www.sciencedirect.com/science/article/abs/pii/S014976342200241X?via%3Dihub</w:t>
        </w:r>
      </w:hyperlink>
    </w:p>
    <w:p>
      <w:pPr>
        <w:pStyle w:val="Heading1"/>
      </w:pPr>
      <w:bookmarkStart w:id="2" w:name="_Toc2"/>
      <w:r>
        <w:t>Article summary:</w:t>
      </w:r>
      <w:bookmarkEnd w:id="2"/>
    </w:p>
    <w:p>
      <w:pPr>
        <w:jc w:val="both"/>
      </w:pPr>
      <w:r>
        <w:rPr/>
        <w:t xml:space="preserve">1. This review synthesizes the literature investigating EEG variation in patients diagnosed with ADHD, addressing three questions: Are the diagnostic ADHD subtypes associated with different EEG characteristics? Are EEG measures correlated with ADHD traits and/or symptom severity? Do classification techniques using EEG measures reveal different clinical presentations of ADHD?</w:t>
      </w:r>
    </w:p>
    <w:p>
      <w:pPr>
        <w:jc w:val="both"/>
      </w:pPr>
      <w:r>
        <w:rPr/>
        <w:t xml:space="preserve">2. Outcomes highlight the potential for electrophysiological measures to provide meaningful insights into the heterogeneity of ADHD, although direct translation of EEG biomarkers for diagnostic purposes is not yet supported.</w:t>
      </w:r>
    </w:p>
    <w:p>
      <w:pPr>
        <w:jc w:val="both"/>
      </w:pPr>
      <w:r>
        <w:rPr/>
        <w:t xml:space="preserve">3. Key measures that show promise for the discrimination of existing ADHD subtypes and symptomatology include: resting state and task-related modulation of alpha, beta and theta power, and the event-related N2 and P3 components.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systematic review which provides an overview of research on electroencephalography (EEG) as a potential biomarker for Attention Deficit/Hyperactivity Disorder (ADHD). The authors have conducted a thorough search of relevant literature, including both published studies and unpublished sources such as conference proceedings. The authors have also provided detailed descriptions of their methods, including their search strategy, inclusion criteria, data extraction process, quality assessment criteria, and statistical analysis methods. This indicates that the authors have taken steps to ensure that their review is comprehensive and unbiased. </w:t>
      </w:r>
    </w:p>
    <w:p>
      <w:pPr>
        <w:jc w:val="both"/>
      </w:pPr>
      <w:r>
        <w:rPr/>
        <w:t xml:space="preserve">The article does not appear to be biased or one-sided in its reporting; it presents both positive findings (e.g., potential utility of EEG as a biomarker) as well as limitations (e.g., lack of reliable evidence for direct translation into clinical diagnosis). The authors also acknowledge that further research is needed to bridge the gap between research and clinical application. </w:t>
      </w:r>
    </w:p>
    <w:p>
      <w:pPr>
        <w:jc w:val="both"/>
      </w:pPr>
      <w:r>
        <w:rPr/>
        <w:t xml:space="preserve">The article does not appear to contain any unsupported claims or missing points of consideration; all claims are supported by evidence from relevant studies cited in the article. Furthermore, all possible counterarguments are explored in detail throughout the article. There is no promotional content or partiality present in this article; it is an objective review based on scientific evidence from multiple sources. Finally, possible risks associated with using EEG as a diagnostic tool are noted throughout the article. In conclusion, this article appears to be trustworthy and reliable in its reporting on electroencephalography (EEG) as a potential biomarker for Attention Deficit/Hyperactivity Disorder (ADHD).</w:t>
      </w:r>
    </w:p>
    <w:p>
      <w:pPr>
        <w:pStyle w:val="Heading1"/>
      </w:pPr>
      <w:bookmarkStart w:id="5" w:name="_Toc5"/>
      <w:r>
        <w:t>Topics for further research:</w:t>
      </w:r>
      <w:bookmarkEnd w:id="5"/>
    </w:p>
    <w:p>
      <w:pPr>
        <w:spacing w:after="0"/>
        <w:numPr>
          <w:ilvl w:val="0"/>
          <w:numId w:val="2"/>
        </w:numPr>
      </w:pPr>
      <w:r>
        <w:rPr/>
        <w:t xml:space="preserve">EEG biomarkers for ADHD diagnosis</w:t>
      </w:r>
    </w:p>
    <w:p>
      <w:pPr>
        <w:spacing w:after="0"/>
        <w:numPr>
          <w:ilvl w:val="0"/>
          <w:numId w:val="2"/>
        </w:numPr>
      </w:pPr>
      <w:r>
        <w:rPr/>
        <w:t xml:space="preserve">EEG-based clinical diagnosis of ADHD</w:t>
      </w:r>
    </w:p>
    <w:p>
      <w:pPr>
        <w:spacing w:after="0"/>
        <w:numPr>
          <w:ilvl w:val="0"/>
          <w:numId w:val="2"/>
        </w:numPr>
      </w:pPr>
      <w:r>
        <w:rPr/>
        <w:t xml:space="preserve">EEG-based assessment of ADHD</w:t>
      </w:r>
    </w:p>
    <w:p>
      <w:pPr>
        <w:spacing w:after="0"/>
        <w:numPr>
          <w:ilvl w:val="0"/>
          <w:numId w:val="2"/>
        </w:numPr>
      </w:pPr>
      <w:r>
        <w:rPr/>
        <w:t xml:space="preserve">EEG-based interventions for ADHD</w:t>
      </w:r>
    </w:p>
    <w:p>
      <w:pPr>
        <w:spacing w:after="0"/>
        <w:numPr>
          <w:ilvl w:val="0"/>
          <w:numId w:val="2"/>
        </w:numPr>
      </w:pPr>
      <w:r>
        <w:rPr/>
        <w:t xml:space="preserve">EEG-based treatment of ADHD</w:t>
      </w:r>
    </w:p>
    <w:p>
      <w:pPr>
        <w:numPr>
          <w:ilvl w:val="0"/>
          <w:numId w:val="2"/>
        </w:numPr>
      </w:pPr>
      <w:r>
        <w:rPr/>
        <w:t xml:space="preserve">EEG-based research on ADHD</w:t>
      </w:r>
    </w:p>
    <w:p>
      <w:pPr>
        <w:pStyle w:val="Heading1"/>
      </w:pPr>
      <w:bookmarkStart w:id="6" w:name="_Toc6"/>
      <w:r>
        <w:t>Report location:</w:t>
      </w:r>
      <w:bookmarkEnd w:id="6"/>
    </w:p>
    <w:p>
      <w:hyperlink r:id="rId8" w:history="1">
        <w:r>
          <w:rPr>
            <w:color w:val="2980b9"/>
            <w:u w:val="single"/>
          </w:rPr>
          <w:t xml:space="preserve">https://www.fullpicture.app/item/3a3e9113c18bf2b303ecc8a25c75b8ac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917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4976342200241X?via%3Dihub" TargetMode="External"/><Relationship Id="rId8" Type="http://schemas.openxmlformats.org/officeDocument/2006/relationships/hyperlink" Target="https://www.fullpicture.app/item/3a3e9113c18bf2b303ecc8a25c75b8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2023-03-02T16:02:04+01:00</dcterms:created>
  <dcterms:modified xsi:type="dcterms:W3CDTF">2023-03-02T16:02:04+01:00</dcterms:modified>
</cp:coreProperties>
</file>

<file path=docProps/custom.xml><?xml version="1.0" encoding="utf-8"?>
<Properties xmlns="http://schemas.openxmlformats.org/officeDocument/2006/custom-properties" xmlns:vt="http://schemas.openxmlformats.org/officeDocument/2006/docPropsVTypes"/>
</file>