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self-resetting spiking phase-change neuron - IOPscience</w:t>
      </w:r>
      <w:br/>
      <w:hyperlink r:id="rId7" w:history="1">
        <w:r>
          <w:rPr>
            <w:color w:val="2980b9"/>
            <w:u w:val="single"/>
          </w:rPr>
          <w:t xml:space="preserve">https://iopscience.iop.org/article/10.1088/1361-6528/aab177/meta</w:t>
        </w:r>
      </w:hyperlink>
    </w:p>
    <w:p>
      <w:pPr>
        <w:pStyle w:val="Heading1"/>
      </w:pPr>
      <w:bookmarkStart w:id="2" w:name="_Toc2"/>
      <w:r>
        <w:t>Article summary:</w:t>
      </w:r>
      <w:bookmarkEnd w:id="2"/>
    </w:p>
    <w:p>
      <w:pPr>
        <w:jc w:val="both"/>
      </w:pPr>
      <w:r>
        <w:rPr/>
        <w:t xml:space="preserve">1. This article discusses the potential of phase-change materials and devices to mimic the integrative properties of a biological neuron. </w:t>
      </w:r>
    </w:p>
    <w:p>
      <w:pPr>
        <w:jc w:val="both"/>
      </w:pPr>
      <w:r>
        <w:rPr/>
        <w:t xml:space="preserve">2. It demonstrates that a single phase-change memory cell integrated into a comparator type circuit can deliver a basic hardware mimic of an integrate-and-fire spiking neuron with self-resetting capabilities. </w:t>
      </w:r>
    </w:p>
    <w:p>
      <w:pPr>
        <w:jc w:val="both"/>
      </w:pPr>
      <w:r>
        <w:rPr/>
        <w:t xml:space="preserve">3. This could open up new possibilities for all-phase-change neuromorphic computing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experts in the field, and provides detailed information about the potential of phase-change materials and devices to mimic the integrative properties of a biological neuron. The authors provide evidence from physical modelling of nanoscale devices and SPICE modelling of associated circuits to support their claims, which adds credibility to their argument. However, there is no discussion or exploration of any potential risks associated with this technology, nor any mention of possible counterarguments or alternative perspectives on the topic. Additionally, there is no discussion or exploration of any ethical considerations related to this technology, such as its potential implications for privacy or security. Furthermore, while the authors provide evidence to support their claims, they do not present any evidence that contradicts them or explores other points of view on the topic. As such, it is difficult to assess whether their claims are fully supported by evidence or if they are biased in some way.</w:t>
      </w:r>
    </w:p>
    <w:p>
      <w:pPr>
        <w:pStyle w:val="Heading1"/>
      </w:pPr>
      <w:bookmarkStart w:id="5" w:name="_Toc5"/>
      <w:r>
        <w:t>Topics for further research:</w:t>
      </w:r>
      <w:bookmarkEnd w:id="5"/>
    </w:p>
    <w:p>
      <w:pPr>
        <w:spacing w:after="0"/>
        <w:numPr>
          <w:ilvl w:val="0"/>
          <w:numId w:val="2"/>
        </w:numPr>
      </w:pPr>
      <w:r>
        <w:rPr/>
        <w:t xml:space="preserve">Phase-change materials risks</w:t>
      </w:r>
    </w:p>
    <w:p>
      <w:pPr>
        <w:spacing w:after="0"/>
        <w:numPr>
          <w:ilvl w:val="0"/>
          <w:numId w:val="2"/>
        </w:numPr>
      </w:pPr>
      <w:r>
        <w:rPr/>
        <w:t xml:space="preserve">Ethical considerations of phase-change materials</w:t>
      </w:r>
    </w:p>
    <w:p>
      <w:pPr>
        <w:spacing w:after="0"/>
        <w:numPr>
          <w:ilvl w:val="0"/>
          <w:numId w:val="2"/>
        </w:numPr>
      </w:pPr>
      <w:r>
        <w:rPr/>
        <w:t xml:space="preserve">Privacy implications of phase-change materials</w:t>
      </w:r>
    </w:p>
    <w:p>
      <w:pPr>
        <w:spacing w:after="0"/>
        <w:numPr>
          <w:ilvl w:val="0"/>
          <w:numId w:val="2"/>
        </w:numPr>
      </w:pPr>
      <w:r>
        <w:rPr/>
        <w:t xml:space="preserve">Security implications of phase-change materials</w:t>
      </w:r>
    </w:p>
    <w:p>
      <w:pPr>
        <w:spacing w:after="0"/>
        <w:numPr>
          <w:ilvl w:val="0"/>
          <w:numId w:val="2"/>
        </w:numPr>
      </w:pPr>
      <w:r>
        <w:rPr/>
        <w:t xml:space="preserve">Counterarguments to phase-change materials</w:t>
      </w:r>
    </w:p>
    <w:p>
      <w:pPr>
        <w:numPr>
          <w:ilvl w:val="0"/>
          <w:numId w:val="2"/>
        </w:numPr>
      </w:pPr>
      <w:r>
        <w:rPr/>
        <w:t xml:space="preserve">Alternative perspectives on phase-change materials</w:t>
      </w:r>
    </w:p>
    <w:p>
      <w:pPr>
        <w:pStyle w:val="Heading1"/>
      </w:pPr>
      <w:bookmarkStart w:id="6" w:name="_Toc6"/>
      <w:r>
        <w:t>Report location:</w:t>
      </w:r>
      <w:bookmarkEnd w:id="6"/>
    </w:p>
    <w:p>
      <w:hyperlink r:id="rId8" w:history="1">
        <w:r>
          <w:rPr>
            <w:color w:val="2980b9"/>
            <w:u w:val="single"/>
          </w:rPr>
          <w:t xml:space="preserve">https://www.fullpicture.app/item/3a582413dc498d27f2260d7e5d825c0c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817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361-6528/aab177/meta" TargetMode="External"/><Relationship Id="rId8" Type="http://schemas.openxmlformats.org/officeDocument/2006/relationships/hyperlink" Target="https://www.fullpicture.app/item/3a582413dc498d27f2260d7e5d825c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2023-03-08T05:59:27+01:00</dcterms:created>
  <dcterms:modified xsi:type="dcterms:W3CDTF">2023-03-08T05:59:27+01:00</dcterms:modified>
</cp:coreProperties>
</file>

<file path=docProps/custom.xml><?xml version="1.0" encoding="utf-8"?>
<Properties xmlns="http://schemas.openxmlformats.org/officeDocument/2006/custom-properties" xmlns:vt="http://schemas.openxmlformats.org/officeDocument/2006/docPropsVTypes"/>
</file>