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真实环境下基于深度学习的指针式仪表读数智能识别方法 - IOPscience</w:t>
      </w:r>
      <w:br/>
      <w:hyperlink r:id="rId7" w:history="1">
        <w:r>
          <w:rPr>
            <w:color w:val="2980b9"/>
            <w:u w:val="single"/>
          </w:rPr>
          <w:t xml:space="preserve">https://iopscience.iop.org/article/10.1088/1361-6501/ac4079/meta</w:t>
        </w:r>
      </w:hyperlink>
    </w:p>
    <w:p>
      <w:pPr>
        <w:pStyle w:val="Heading1"/>
      </w:pPr>
      <w:bookmarkStart w:id="2" w:name="_Toc2"/>
      <w:r>
        <w:t>Article summary:</w:t>
      </w:r>
      <w:bookmarkEnd w:id="2"/>
    </w:p>
    <w:p>
      <w:pPr>
        <w:jc w:val="both"/>
      </w:pPr>
      <w:r>
        <w:rPr/>
        <w:t xml:space="preserve">1. This article presents a new end-to-end pointer-based instrument reading method based on deep learning, which can locate and extract pointers without any prior information.</w:t>
      </w:r>
    </w:p>
    <w:p>
      <w:pPr>
        <w:jc w:val="both"/>
      </w:pPr>
      <w:r>
        <w:rPr/>
        <w:t xml:space="preserve">2. The proposed method uses a designed semi-pointer detection method to accurately extract pointers without any pre-designed manual features, avoiding cumulative errors caused by preprocessing.</w:t>
      </w:r>
    </w:p>
    <w:p>
      <w:pPr>
        <w:jc w:val="both"/>
      </w:pPr>
      <w:r>
        <w:rPr/>
        <w:t xml:space="preserve">3. Experiments show that the proposed method is faster and more efficient than some commonly used methods, with an accuracy of 99.20% and an average reference error of 0.34%.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proposed pointer-based instrument reading method based on deep learning. The authors provide detailed descriptions of the methodology used, as well as results from experiments conducted to test the efficacy of the proposed approach. The authors also note potential risks associated with their approach, such as misidentification due to complex conditions like tilt, rotation, blurriness, and lighting changes. </w:t>
      </w:r>
    </w:p>
    <w:p>
      <w:pPr>
        <w:jc w:val="both"/>
      </w:pPr>
      <w:r>
        <w:rPr/>
        <w:t xml:space="preserve">However, there are some points that could be improved upon in terms of trustworthiness and reliability. For example, while the authors do mention potential risks associated with their approach, they do not provide any evidence or data to back up these claims or explore counterarguments in detail. Additionally, while the authors do provide some background information on existing approaches for pointer-based instrument reading recognition algorithms, they do not present both sides equally or explore other possible approaches in depth. Furthermore, there is no discussion about potential biases or sources of bias in their data or methodology that could affect their results or conclusions drawn from them. </w:t>
      </w:r>
    </w:p>
    <w:p>
      <w:pPr>
        <w:jc w:val="both"/>
      </w:pPr>
      <w:r>
        <w:rPr/>
        <w:t xml:space="preserve">In conclusion, while this article is generally reliable and trustworthy in its presentation of the proposed pointer-based instrument reading method based on deep learning, there are still some areas where it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Pointer-based instrument reading recognition algorithms</w:t>
      </w:r>
    </w:p>
    <w:p>
      <w:pPr>
        <w:spacing w:after="0"/>
        <w:numPr>
          <w:ilvl w:val="0"/>
          <w:numId w:val="2"/>
        </w:numPr>
      </w:pPr>
      <w:r>
        <w:rPr/>
        <w:t xml:space="preserve">Deep learning approaches for instrument reading</w:t>
      </w:r>
    </w:p>
    <w:p>
      <w:pPr>
        <w:spacing w:after="0"/>
        <w:numPr>
          <w:ilvl w:val="0"/>
          <w:numId w:val="2"/>
        </w:numPr>
      </w:pPr>
      <w:r>
        <w:rPr/>
        <w:t xml:space="preserve">Potential risks associated with pointer-based instrument reading</w:t>
      </w:r>
    </w:p>
    <w:p>
      <w:pPr>
        <w:spacing w:after="0"/>
        <w:numPr>
          <w:ilvl w:val="0"/>
          <w:numId w:val="2"/>
        </w:numPr>
      </w:pPr>
      <w:r>
        <w:rPr/>
        <w:t xml:space="preserve">Sources of bias in data and methodology</w:t>
      </w:r>
    </w:p>
    <w:p>
      <w:pPr>
        <w:spacing w:after="0"/>
        <w:numPr>
          <w:ilvl w:val="0"/>
          <w:numId w:val="2"/>
        </w:numPr>
      </w:pPr>
      <w:r>
        <w:rPr/>
        <w:t xml:space="preserve">Counterarguments to pointer-based instrument reading</w:t>
      </w:r>
    </w:p>
    <w:p>
      <w:pPr>
        <w:numPr>
          <w:ilvl w:val="0"/>
          <w:numId w:val="2"/>
        </w:numPr>
      </w:pPr>
      <w:r>
        <w:rPr/>
        <w:t xml:space="preserve">Alternative approaches to pointer-based instrument reading</w:t>
      </w:r>
    </w:p>
    <w:p>
      <w:pPr>
        <w:pStyle w:val="Heading1"/>
      </w:pPr>
      <w:bookmarkStart w:id="6" w:name="_Toc6"/>
      <w:r>
        <w:t>Report location:</w:t>
      </w:r>
      <w:bookmarkEnd w:id="6"/>
    </w:p>
    <w:p>
      <w:hyperlink r:id="rId8" w:history="1">
        <w:r>
          <w:rPr>
            <w:color w:val="2980b9"/>
            <w:u w:val="single"/>
          </w:rPr>
          <w:t xml:space="preserve">https://www.fullpicture.app/item/3ae1ab7999fb41e0437a5d0890d7296b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1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01/ac4079/meta" TargetMode="External"/><Relationship Id="rId8" Type="http://schemas.openxmlformats.org/officeDocument/2006/relationships/hyperlink" Target="https://www.fullpicture.app/item/3ae1ab7999fb41e0437a5d0890d729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2023-02-23T20:30:52+01:00</dcterms:created>
  <dcterms:modified xsi:type="dcterms:W3CDTF">2023-02-23T20:30:52+01:00</dcterms:modified>
</cp:coreProperties>
</file>

<file path=docProps/custom.xml><?xml version="1.0" encoding="utf-8"?>
<Properties xmlns="http://schemas.openxmlformats.org/officeDocument/2006/custom-properties" xmlns:vt="http://schemas.openxmlformats.org/officeDocument/2006/docPropsVTypes"/>
</file>