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Semantical Occupancy Grid Mapping Framework</w:t>
      </w:r>
      <w:br/>
      <w:hyperlink r:id="rId7" w:history="1">
        <w:r>
          <w:rPr>
            <w:color w:val="2980b9"/>
            <w:u w:val="single"/>
          </w:rPr>
          <w:t xml:space="preserve">https://www.researchgate.net/publication/319878649_Semantical_Occupancy_Grid_Mapping_Framework</w:t>
        </w:r>
      </w:hyperlink>
    </w:p>
    <w:p>
      <w:pPr>
        <w:pStyle w:val="Heading1"/>
      </w:pPr>
      <w:bookmarkStart w:id="2" w:name="_Toc2"/>
      <w:r>
        <w:t>Article summary:</w:t>
      </w:r>
      <w:bookmarkEnd w:id="2"/>
    </w:p>
    <w:p>
      <w:pPr>
        <w:jc w:val="both"/>
      </w:pPr>
      <w:r>
        <w:rPr/>
        <w:t xml:space="preserve">1. This article presents a semantical occupancy grid mapping framework that offers a generic sensor interface to build up a semantic grid map stack.</w:t>
      </w:r>
    </w:p>
    <w:p>
      <w:pPr>
        <w:jc w:val="both"/>
      </w:pPr>
      <w:r>
        <w:rPr/>
        <w:t xml:space="preserve">2. The framework includes two novel techniques: an odds-based interpolation filter for scaling grid maps in a Bayesian way, and a Supercell Extracted via Variance-Driven Sampling (SEVDS) algorithm which abstracts the semantical occupancy grid stack to a topometric map.</w:t>
      </w:r>
    </w:p>
    <w:p>
      <w:pPr>
        <w:jc w:val="both"/>
      </w:pPr>
      <w:r>
        <w:rPr/>
        <w:t xml:space="preserve">3. The evaluation of SEVDS against state-of-the-art superpixel approaches is presented to prove its applicability.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Semantical Occupancy Grid Mapping Framework, including two novel techniques for scaling grid maps and abstracting the semantical occupancy grid stack to a topometric map. The authors provide an evaluation of SEVDS against state-of-the-art superpixel approaches to prove its applicability, however there is no mention of any potential risks associated with using this technology or any counterarguments that could be made against it. Additionally, the article does not present both sides equally as it only focuses on the benefits of using this technology without exploring any potential drawbacks or limitations. Furthermore, there is no evidence provided for the claims made in the article and some of the claims are unsupported. Finally, there is some promotional content in the article as it focuses solely on the advantages of using this technology without exploring any other alternatives or discussing any potential risks associated with it.</w:t>
      </w:r>
    </w:p>
    <w:p>
      <w:pPr>
        <w:pStyle w:val="Heading1"/>
      </w:pPr>
      <w:bookmarkStart w:id="5" w:name="_Toc5"/>
      <w:r>
        <w:t>Topics for further research:</w:t>
      </w:r>
      <w:bookmarkEnd w:id="5"/>
    </w:p>
    <w:p>
      <w:pPr>
        <w:spacing w:after="0"/>
        <w:numPr>
          <w:ilvl w:val="0"/>
          <w:numId w:val="2"/>
        </w:numPr>
      </w:pPr>
      <w:r>
        <w:rPr/>
        <w:t xml:space="preserve">Potential risks of Semantical Occupancy Grid Mapping Framework</w:t>
      </w:r>
    </w:p>
    <w:p>
      <w:pPr>
        <w:spacing w:after="0"/>
        <w:numPr>
          <w:ilvl w:val="0"/>
          <w:numId w:val="2"/>
        </w:numPr>
      </w:pPr>
      <w:r>
        <w:rPr/>
        <w:t xml:space="preserve">Alternatives to Semantical Occupancy Grid Mapping Framework</w:t>
      </w:r>
    </w:p>
    <w:p>
      <w:pPr>
        <w:spacing w:after="0"/>
        <w:numPr>
          <w:ilvl w:val="0"/>
          <w:numId w:val="2"/>
        </w:numPr>
      </w:pPr>
      <w:r>
        <w:rPr/>
        <w:t xml:space="preserve">Limitations of Semantical Occupancy Grid Mapping Framework</w:t>
      </w:r>
    </w:p>
    <w:p>
      <w:pPr>
        <w:spacing w:after="0"/>
        <w:numPr>
          <w:ilvl w:val="0"/>
          <w:numId w:val="2"/>
        </w:numPr>
      </w:pPr>
      <w:r>
        <w:rPr/>
        <w:t xml:space="preserve">Evaluation of Semantical Occupancy Grid Mapping Framework</w:t>
      </w:r>
    </w:p>
    <w:p>
      <w:pPr>
        <w:spacing w:after="0"/>
        <w:numPr>
          <w:ilvl w:val="0"/>
          <w:numId w:val="2"/>
        </w:numPr>
      </w:pPr>
      <w:r>
        <w:rPr/>
        <w:t xml:space="preserve">Advantages and disadvantages of Semantical Occupancy Grid Mapping Framework</w:t>
      </w:r>
    </w:p>
    <w:p>
      <w:pPr>
        <w:numPr>
          <w:ilvl w:val="0"/>
          <w:numId w:val="2"/>
        </w:numPr>
      </w:pPr>
      <w:r>
        <w:rPr/>
        <w:t xml:space="preserve">Superpixel approaches for Semantical Occupancy Grid Mapping Framework</w:t>
      </w:r>
    </w:p>
    <w:p>
      <w:pPr>
        <w:pStyle w:val="Heading1"/>
      </w:pPr>
      <w:bookmarkStart w:id="6" w:name="_Toc6"/>
      <w:r>
        <w:t>Report location:</w:t>
      </w:r>
      <w:bookmarkEnd w:id="6"/>
    </w:p>
    <w:p>
      <w:hyperlink r:id="rId8" w:history="1">
        <w:r>
          <w:rPr>
            <w:color w:val="2980b9"/>
            <w:u w:val="single"/>
          </w:rPr>
          <w:t xml:space="preserve">https://www.fullpicture.app/item/3ae7b24a64781603d2b05071aad49048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C2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19878649_Semantical_Occupancy_Grid_Mapping_Framework" TargetMode="External"/><Relationship Id="rId8" Type="http://schemas.openxmlformats.org/officeDocument/2006/relationships/hyperlink" Target="https://www.fullpicture.app/item/3ae7b24a64781603d2b05071aad490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2023-02-28T00:17:45+01:00</dcterms:created>
  <dcterms:modified xsi:type="dcterms:W3CDTF">2023-02-28T00:17:45+01:00</dcterms:modified>
</cp:coreProperties>
</file>

<file path=docProps/custom.xml><?xml version="1.0" encoding="utf-8"?>
<Properties xmlns="http://schemas.openxmlformats.org/officeDocument/2006/custom-properties" xmlns:vt="http://schemas.openxmlformats.org/officeDocument/2006/docPropsVTypes"/>
</file>