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How Does Health Status Affect Marginal Utility of Consumption? Evidence from China</w:t>
      </w:r>
      <w:br/>
      <w:hyperlink r:id="rId7" w:history="1">
        <w:r>
          <w:rPr>
            <w:color w:val="2980b9"/>
            <w:u w:val="single"/>
          </w:rPr>
          <w:t xml:space="preserve">https://www.mdpi.com/1660-4601/17/7/2234</w:t>
        </w:r>
      </w:hyperlink>
    </w:p>
    <w:p>
      <w:pPr>
        <w:pStyle w:val="Heading1"/>
      </w:pPr>
      <w:bookmarkStart w:id="2" w:name="_Toc2"/>
      <w:r>
        <w:t>Article summary:</w:t>
      </w:r>
      <w:bookmarkEnd w:id="2"/>
    </w:p>
    <w:p>
      <w:pPr>
        <w:jc w:val="both"/>
      </w:pPr>
      <w:r>
        <w:rPr/>
        <w:t xml:space="preserve">1. 研究健康状态如何影响消费边际效用：本文从中国的角度出发，探讨了健康状态如何影响消费边际效用。</w:t>
      </w:r>
    </w:p>
    <w:p>
      <w:pPr>
        <w:jc w:val="both"/>
      </w:pPr>
      <w:r>
        <w:rPr/>
        <w:t xml:space="preserve">2. 对低中等收入国家的影响：在低中等收入国家，家庭医疗开支的大部分来源是受限制性的消费，而不良的健康状态会显著降低家庭消费。</w:t>
      </w:r>
    </w:p>
    <w:p>
      <w:pPr>
        <w:jc w:val="both"/>
      </w:pPr>
      <w:r>
        <w:rPr/>
        <w:t xml:space="preserve">3. 对理论、保险合同、储蓄行为的重要性：对于理论、保险合同、储蓄行为之间的关系来说，健康与边际效用之间的关系扮演了重要作用。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本文是一篇关于如何将健康状态影响到中国人民的消费行为上的文章。文章介绍了在低中等收入国家，不好的健康情况会显著减少家庭开支；并提出了对理论、保险合同、储蓄行为之间关系重要性。</w:t>
      </w:r>
    </w:p>
    <w:p>
      <w:pPr>
        <w:jc w:val="both"/>
      </w:pPr>
      <w:r>
        <w:rPr/>
        <w:t xml:space="preserve">尽管这是一份很好的文章，但也存在一些可能存在的问题。 首先，文章未能考察受试者之间存在差异时如何影响他们对不同卫生服务或者物价水平时情况如何。此外，文章也未能考察不同年龄或者性别之间如何影响他们对卫生服务或者物价水平时情况如何。此外，文章也未能考察不同地区或者不同民族之间如何影响他们对卫生服务或者物价水平时情况如何。</w:t>
      </w:r>
    </w:p>
    <w:p>
      <w:pPr>
        <w:jc w:val="both"/>
      </w:pPr>
      <w:r>
        <w:rPr/>
        <w:t xml:space="preserve">此外，文章也未能考察随时间变化情况下人民对卫生服务或者物价水平时情况如何。例如随时间变化情况下人民是否会逐步选择去使用卫生服务或者物价水平来进行相关选择呢? 此外, 没有考察随时间变化情况下人民是否会逐步选择去使用卫生服务或者物价水平来进行相关选择呢? </w:t>
      </w:r>
    </w:p>
    <w:p>
      <w:pPr>
        <w:jc w:val="both"/>
      </w:pPr>
      <w:r>
        <w:rPr/>
        <w:t xml:space="preserve">此外, 没有考察随时间变化情况下人民是否会逐步选择去使用卫生服务或者物价水平来进行相关选择呢? 这样就会带来一些风险, 例如: 人口老龄化带来的风险; 社会保障到底能够覆盖到多少; 地方性差异带来的风险; 社会保障到底能够覆</w:t>
      </w:r>
    </w:p>
    <w:p>
      <w:pPr>
        <w:pStyle w:val="Heading1"/>
      </w:pPr>
      <w:bookmarkStart w:id="5" w:name="_Toc5"/>
      <w:r>
        <w:t>Topics for further research:</w:t>
      </w:r>
      <w:bookmarkEnd w:id="5"/>
    </w:p>
    <w:p>
      <w:pPr>
        <w:spacing w:after="0"/>
        <w:numPr>
          <w:ilvl w:val="0"/>
          <w:numId w:val="2"/>
        </w:numPr>
      </w:pPr>
      <w:r>
        <w:rPr/>
        <w:t xml:space="preserve">人口老龄化风险；</w:t>
      </w:r>
    </w:p>
    <w:p>
      <w:pPr>
        <w:spacing w:after="0"/>
        <w:numPr>
          <w:ilvl w:val="0"/>
          <w:numId w:val="2"/>
        </w:numPr>
      </w:pPr>
      <w:r>
        <w:rPr/>
        <w:t xml:space="preserve">社会保障覆盖范围；</w:t>
      </w:r>
    </w:p>
    <w:p>
      <w:pPr>
        <w:spacing w:after="0"/>
        <w:numPr>
          <w:ilvl w:val="0"/>
          <w:numId w:val="2"/>
        </w:numPr>
      </w:pPr>
      <w:r>
        <w:rPr/>
        <w:t xml:space="preserve">地方性差异风险；</w:t>
      </w:r>
    </w:p>
    <w:p>
      <w:pPr>
        <w:spacing w:after="0"/>
        <w:numPr>
          <w:ilvl w:val="0"/>
          <w:numId w:val="2"/>
        </w:numPr>
      </w:pPr>
      <w:r>
        <w:rPr/>
        <w:t xml:space="preserve">受试者之间的差异；</w:t>
      </w:r>
    </w:p>
    <w:p>
      <w:pPr>
        <w:spacing w:after="0"/>
        <w:numPr>
          <w:ilvl w:val="0"/>
          <w:numId w:val="2"/>
        </w:numPr>
      </w:pPr>
      <w:r>
        <w:rPr/>
        <w:t xml:space="preserve">不同年龄或性别的影响；</w:t>
      </w:r>
    </w:p>
    <w:p>
      <w:pPr>
        <w:numPr>
          <w:ilvl w:val="0"/>
          <w:numId w:val="2"/>
        </w:numPr>
      </w:pPr>
      <w:r>
        <w:rPr/>
        <w:t xml:space="preserve">不同地区或民族的影响。</w:t>
      </w:r>
    </w:p>
    <w:p>
      <w:pPr>
        <w:pStyle w:val="Heading1"/>
      </w:pPr>
      <w:bookmarkStart w:id="6" w:name="_Toc6"/>
      <w:r>
        <w:t>Report location:</w:t>
      </w:r>
      <w:bookmarkEnd w:id="6"/>
    </w:p>
    <w:p>
      <w:hyperlink r:id="rId8" w:history="1">
        <w:r>
          <w:rPr>
            <w:color w:val="2980b9"/>
            <w:u w:val="single"/>
          </w:rPr>
          <w:t xml:space="preserve">https://www.fullpicture.app/item/3aec5f8c9bd304fc4b8791bca70640c1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05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7/7/2234" TargetMode="External"/><Relationship Id="rId8" Type="http://schemas.openxmlformats.org/officeDocument/2006/relationships/hyperlink" Target="https://www.fullpicture.app/item/3aec5f8c9bd304fc4b8791bca70640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2023-02-27T21:31:05+01:00</dcterms:created>
  <dcterms:modified xsi:type="dcterms:W3CDTF">2023-02-27T21:31:05+01:00</dcterms:modified>
</cp:coreProperties>
</file>

<file path=docProps/custom.xml><?xml version="1.0" encoding="utf-8"?>
<Properties xmlns="http://schemas.openxmlformats.org/officeDocument/2006/custom-properties" xmlns:vt="http://schemas.openxmlformats.org/officeDocument/2006/docPropsVTypes"/>
</file>