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metabolome atlas of the aging mouse brain - PMC</w:t>
      </w:r>
      <w:br/>
      <w:hyperlink r:id="rId7" w:history="1">
        <w:r>
          <w:rPr>
            <w:color w:val="2980b9"/>
            <w:u w:val="single"/>
          </w:rPr>
          <w:t xml:space="preserve">https://www.ncbi.nlm.nih.gov/pmc/articles/PMC8519999/</w:t>
        </w:r>
      </w:hyperlink>
    </w:p>
    <w:p>
      <w:pPr>
        <w:pStyle w:val="Heading1"/>
      </w:pPr>
      <w:bookmarkStart w:id="2" w:name="_Toc2"/>
      <w:r>
        <w:t>Article summary:</w:t>
      </w:r>
      <w:bookmarkEnd w:id="2"/>
    </w:p>
    <w:p>
      <w:pPr>
        <w:jc w:val="both"/>
      </w:pPr>
      <w:r>
        <w:rPr/>
        <w:t xml:space="preserve">1. This article presents a metabolome atlas of the aging mouse brain from 10 anatomical regions spanning from adolescence to old age.</w:t>
      </w:r>
    </w:p>
    <w:p>
      <w:pPr>
        <w:jc w:val="both"/>
      </w:pPr>
      <w:r>
        <w:rPr/>
        <w:t xml:space="preserve">2. The metabolome atlas contains 1,547 metabolites and reveals changes in sphingolipid patterns during aging related to brain remodeling.</w:t>
      </w:r>
    </w:p>
    <w:p>
      <w:pPr>
        <w:jc w:val="both"/>
      </w:pPr>
      <w:r>
        <w:rPr/>
        <w:t xml:space="preserve">3. Metabolic correlations between brain regions weaken between adolescence and adulthood, while at old age, cross-region correlation patterns reflect decreased brain segregation.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metabolome atlas of the aging mouse brain from 10 anatomical regions spanning from adolescence to old age. The authors have used three assays to identify 1,547 metabolites and provide evidence for their findings through data analysis and comparison with existing gene and protein brain atlases. Furthermore, the authors have made the dataset publicly available for further research. </w:t>
      </w:r>
    </w:p>
    <w:p>
      <w:pPr>
        <w:jc w:val="both"/>
      </w:pPr>
      <w:r>
        <w:rPr/>
        <w:t xml:space="preserve">However, there are some potential biases that should be noted in this article. Firstly, the study was conducted using wildtype mice which may not accurately represent other species or populations of mice due to genetic differences. Secondly, the sample size used in this study (8 male and 8 female mice) is relatively small which could lead to inaccurate results due to sampling bias or lack of statistical power. Finally, the authors do not discuss any potential risks associated with their findings which should be addressed in future studies.</w:t>
      </w:r>
    </w:p>
    <w:p>
      <w:pPr>
        <w:pStyle w:val="Heading1"/>
      </w:pPr>
      <w:bookmarkStart w:id="5" w:name="_Toc5"/>
      <w:r>
        <w:t>Topics for further research:</w:t>
      </w:r>
      <w:bookmarkEnd w:id="5"/>
    </w:p>
    <w:p>
      <w:pPr>
        <w:spacing w:after="0"/>
        <w:numPr>
          <w:ilvl w:val="0"/>
          <w:numId w:val="2"/>
        </w:numPr>
      </w:pPr>
      <w:r>
        <w:rPr/>
        <w:t xml:space="preserve">Metabolome Atlas of Aging Brain</w:t>
      </w:r>
    </w:p>
    <w:p>
      <w:pPr>
        <w:spacing w:after="0"/>
        <w:numPr>
          <w:ilvl w:val="0"/>
          <w:numId w:val="2"/>
        </w:numPr>
      </w:pPr>
      <w:r>
        <w:rPr/>
        <w:t xml:space="preserve">Metabolite Identification Assays</w:t>
      </w:r>
    </w:p>
    <w:p>
      <w:pPr>
        <w:spacing w:after="0"/>
        <w:numPr>
          <w:ilvl w:val="0"/>
          <w:numId w:val="2"/>
        </w:numPr>
      </w:pPr>
      <w:r>
        <w:rPr/>
        <w:t xml:space="preserve">Wildtype Mice Genetic Differences</w:t>
      </w:r>
    </w:p>
    <w:p>
      <w:pPr>
        <w:spacing w:after="0"/>
        <w:numPr>
          <w:ilvl w:val="0"/>
          <w:numId w:val="2"/>
        </w:numPr>
      </w:pPr>
      <w:r>
        <w:rPr/>
        <w:t xml:space="preserve">Sample Size Bias in Research</w:t>
      </w:r>
    </w:p>
    <w:p>
      <w:pPr>
        <w:spacing w:after="0"/>
        <w:numPr>
          <w:ilvl w:val="0"/>
          <w:numId w:val="2"/>
        </w:numPr>
      </w:pPr>
      <w:r>
        <w:rPr/>
        <w:t xml:space="preserve">Statistical Power of Data Analysis</w:t>
      </w:r>
    </w:p>
    <w:p>
      <w:pPr>
        <w:numPr>
          <w:ilvl w:val="0"/>
          <w:numId w:val="2"/>
        </w:numPr>
      </w:pPr>
      <w:r>
        <w:rPr/>
        <w:t xml:space="preserve">Potential Risks of Metabolome Atlas</w:t>
      </w:r>
    </w:p>
    <w:p>
      <w:pPr>
        <w:pStyle w:val="Heading1"/>
      </w:pPr>
      <w:bookmarkStart w:id="6" w:name="_Toc6"/>
      <w:r>
        <w:t>Report location:</w:t>
      </w:r>
      <w:bookmarkEnd w:id="6"/>
    </w:p>
    <w:p>
      <w:hyperlink r:id="rId8" w:history="1">
        <w:r>
          <w:rPr>
            <w:color w:val="2980b9"/>
            <w:u w:val="single"/>
          </w:rPr>
          <w:t xml:space="preserve">https://www.fullpicture.app/item/3af06acb48b319dc9ced7f4063203396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4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19999/" TargetMode="External"/><Relationship Id="rId8" Type="http://schemas.openxmlformats.org/officeDocument/2006/relationships/hyperlink" Target="https://www.fullpicture.app/item/3af06acb48b319dc9ced7f4063203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2023-02-26T23:01:26+01:00</dcterms:created>
  <dcterms:modified xsi:type="dcterms:W3CDTF">2023-02-26T23:01:26+01:00</dcterms:modified>
</cp:coreProperties>
</file>

<file path=docProps/custom.xml><?xml version="1.0" encoding="utf-8"?>
<Properties xmlns="http://schemas.openxmlformats.org/officeDocument/2006/custom-properties" xmlns:vt="http://schemas.openxmlformats.org/officeDocument/2006/docPropsVTypes"/>
</file>