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tumor cells mirror bone metastatic phenotype in prostate cancer - PMC</w:t>
      </w:r>
      <w:br/>
      <w:hyperlink r:id="rId7" w:history="1">
        <w:r>
          <w:rPr>
            <w:color w:val="2980b9"/>
            <w:u w:val="single"/>
          </w:rPr>
          <w:t xml:space="preserve">https://www.ncbi.nlm.nih.gov/pmc/articles/PMC6047665/</w:t>
        </w:r>
      </w:hyperlink>
    </w:p>
    <w:p>
      <w:pPr>
        <w:pStyle w:val="Heading1"/>
      </w:pPr>
      <w:bookmarkStart w:id="2" w:name="_Toc2"/>
      <w:r>
        <w:t>Article summary:</w:t>
      </w:r>
      <w:bookmarkEnd w:id="2"/>
    </w:p>
    <w:p>
      <w:pPr>
        <w:jc w:val="both"/>
      </w:pPr>
      <w:r>
        <w:rPr/>
        <w:t xml:space="preserve">1. Circulating tumor cells (CTCs) are promising biomarkers in prostate cancer (PC) because they derive from primary tumor and metastatic tissues.</w:t>
      </w:r>
    </w:p>
    <w:p>
      <w:pPr>
        <w:jc w:val="both"/>
      </w:pPr>
      <w:r>
        <w:rPr/>
        <w:t xml:space="preserve">2. This study used quantitative real-time PCR (qPCR) to compare the expression profiles of 41 PC-related genes between paired CTC and spinal column metastasis samples from 22 PC patients.</w:t>
      </w:r>
    </w:p>
    <w:p>
      <w:pPr>
        <w:jc w:val="both"/>
      </w:pPr>
      <w:r>
        <w:rPr/>
        <w:t xml:space="preserve">3. The results showed that CTCs mirror gene expression patterns in tissue metastasis samples from PC patients, indicating the potential for CTC phenotyping as a tool to improve individualized therapy in metastatic prostate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a study involving 22 PC patients. The authors have also provided detailed information about the methodology used in the study, which adds to its credibility. Furthermore, the article does not appear to be biased or one-sided, as it presents both sides of the argument equally and acknowledges possible limitations of using CTCs for personalized therapy in metastatic prostate cancer. However, there are some points that could be further explored in future studies, such as exploring counterarguments or considering possible risks associated with using CTCs for personalized therapy. Additionally, more evidence could be provided to support the claims made in the article, such as providing more detailed information about the methodology used or providing additional data from other studies on similar topics.</w:t>
      </w:r>
    </w:p>
    <w:p>
      <w:pPr>
        <w:pStyle w:val="Heading1"/>
      </w:pPr>
      <w:bookmarkStart w:id="5" w:name="_Toc5"/>
      <w:r>
        <w:t>Topics for further research:</w:t>
      </w:r>
      <w:bookmarkEnd w:id="5"/>
    </w:p>
    <w:p>
      <w:pPr>
        <w:spacing w:after="0"/>
        <w:numPr>
          <w:ilvl w:val="0"/>
          <w:numId w:val="2"/>
        </w:numPr>
      </w:pPr>
      <w:r>
        <w:rPr/>
        <w:t xml:space="preserve">CTCs personalized therapy risks</w:t>
      </w:r>
    </w:p>
    <w:p>
      <w:pPr>
        <w:spacing w:after="0"/>
        <w:numPr>
          <w:ilvl w:val="0"/>
          <w:numId w:val="2"/>
        </w:numPr>
      </w:pPr>
      <w:r>
        <w:rPr/>
        <w:t xml:space="preserve">CTCs personalized therapy limitations</w:t>
      </w:r>
    </w:p>
    <w:p>
      <w:pPr>
        <w:spacing w:after="0"/>
        <w:numPr>
          <w:ilvl w:val="0"/>
          <w:numId w:val="2"/>
        </w:numPr>
      </w:pPr>
      <w:r>
        <w:rPr/>
        <w:t xml:space="preserve">CTCs personalized therapy evidence</w:t>
      </w:r>
    </w:p>
    <w:p>
      <w:pPr>
        <w:spacing w:after="0"/>
        <w:numPr>
          <w:ilvl w:val="0"/>
          <w:numId w:val="2"/>
        </w:numPr>
      </w:pPr>
      <w:r>
        <w:rPr/>
        <w:t xml:space="preserve">CTCs personalized therapy counterarguments</w:t>
      </w:r>
    </w:p>
    <w:p>
      <w:pPr>
        <w:spacing w:after="0"/>
        <w:numPr>
          <w:ilvl w:val="0"/>
          <w:numId w:val="2"/>
        </w:numPr>
      </w:pPr>
      <w:r>
        <w:rPr/>
        <w:t xml:space="preserve">CTCs personalized therapy methodology</w:t>
      </w:r>
    </w:p>
    <w:p>
      <w:pPr>
        <w:numPr>
          <w:ilvl w:val="0"/>
          <w:numId w:val="2"/>
        </w:numPr>
      </w:pPr>
      <w:r>
        <w:rPr/>
        <w:t xml:space="preserve">CTCs personalized therapy studies</w:t>
      </w:r>
    </w:p>
    <w:p>
      <w:pPr>
        <w:pStyle w:val="Heading1"/>
      </w:pPr>
      <w:bookmarkStart w:id="6" w:name="_Toc6"/>
      <w:r>
        <w:t>Report location:</w:t>
      </w:r>
      <w:bookmarkEnd w:id="6"/>
    </w:p>
    <w:p>
      <w:hyperlink r:id="rId8" w:history="1">
        <w:r>
          <w:rPr>
            <w:color w:val="2980b9"/>
            <w:u w:val="single"/>
          </w:rPr>
          <w:t xml:space="preserve">https://www.fullpicture.app/item/3b0ff48c083591a427fea942adce3d15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9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47665/" TargetMode="External"/><Relationship Id="rId8" Type="http://schemas.openxmlformats.org/officeDocument/2006/relationships/hyperlink" Target="https://www.fullpicture.app/item/3b0ff48c083591a427fea942adce3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2023-02-23T18:41:10+01:00</dcterms:created>
  <dcterms:modified xsi:type="dcterms:W3CDTF">2023-02-23T18:41:10+01:00</dcterms:modified>
</cp:coreProperties>
</file>

<file path=docProps/custom.xml><?xml version="1.0" encoding="utf-8"?>
<Properties xmlns="http://schemas.openxmlformats.org/officeDocument/2006/custom-properties" xmlns:vt="http://schemas.openxmlformats.org/officeDocument/2006/docPropsVTypes"/>
</file>