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Development of a space cold atom clock | National Science Review | Oxford Academic</w:t>
      </w:r>
      <w:br/>
      <w:hyperlink r:id="rId7" w:history="1">
        <w:r>
          <w:rPr>
            <w:color w:val="2980b9"/>
            <w:u w:val="single"/>
          </w:rPr>
          <w:t xml:space="preserve">https://academic.oup.com/nsr/article/7/12/1828/5899773</w:t>
        </w:r>
      </w:hyperlink>
    </w:p>
    <w:p>
      <w:pPr>
        <w:pStyle w:val="Heading1"/>
      </w:pPr>
      <w:bookmarkStart w:id="2" w:name="_Toc2"/>
      <w:r>
        <w:t>Article summary:</w:t>
      </w:r>
      <w:bookmarkEnd w:id="2"/>
    </w:p>
    <w:p>
      <w:pPr>
        <w:jc w:val="both"/>
      </w:pPr>
      <w:r>
        <w:rPr/>
        <w:t xml:space="preserve">1. A space cold atom clock (SCAC) was developed and launched into orbit with the Space Lab TG-2 in 2016, where it worked continuously for almost 3 years.</w:t>
      </w:r>
    </w:p>
    <w:p>
      <w:pPr>
        <w:jc w:val="both"/>
      </w:pPr>
      <w:r>
        <w:rPr/>
        <w:t xml:space="preserve">2. The SCAC operates differently from a traditional atomic fountain clock due to the microgravity environment in space, and uses rubidium atoms cooled by laser beams to extremely low temperatures.</w:t>
      </w:r>
    </w:p>
    <w:p>
      <w:pPr>
        <w:jc w:val="both"/>
      </w:pPr>
      <w:r>
        <w:rPr/>
        <w:t xml:space="preserve">3. The development of the SCAC provides opportunities for further exploration in fundamental physics, such as dark matter and general relativity, and can improve the performance of GNSS and facilitate deep space navigation.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"Development of a space cold atom clock" provides an overview of the development and in-orbit results of a space cold atom clock (SCAC) developed by the China Manned Space Program. The article highlights the potential applications of SCAC in various fields, including deep space navigation, testing fundamental physics, and detecting dark matter and gravitational waves.</w:t>
      </w:r>
    </w:p>
    <w:p>
      <w:pPr>
        <w:jc w:val="both"/>
      </w:pPr>
      <w:r>
        <w:rPr/>
        <w:t xml:space="preserve"/>
      </w:r>
    </w:p>
    <w:p>
      <w:pPr>
        <w:jc w:val="both"/>
      </w:pPr>
      <w:r>
        <w:rPr/>
        <w:t xml:space="preserve">The article provides a detailed description of the principle and engineering of SCAC, including its four units: physics package, optical bench, microwave system, and control electronics. The article also discusses the challenges faced in developing a SCAC for space application, such as automatic compensation for changes in terrestrial magnetic field during spacecraft motion around Earth.</w:t>
      </w:r>
    </w:p>
    <w:p>
      <w:pPr>
        <w:jc w:val="both"/>
      </w:pPr>
      <w:r>
        <w:rPr/>
        <w:t xml:space="preserve"/>
      </w:r>
    </w:p>
    <w:p>
      <w:pPr>
        <w:jc w:val="both"/>
      </w:pPr>
      <w:r>
        <w:rPr/>
        <w:t xml:space="preserve">While the article provides valuable information on the development and in-orbit results of SCAC, it is important to note that it is written from a promotional perspective. The article focuses mainly on the achievements and potential applications of SCAC without discussing any limitations or risks associated with its use. Additionally, there is no discussion on any counterarguments or alternative approaches to developing a space-borne time-frequency system.</w:t>
      </w:r>
    </w:p>
    <w:p>
      <w:pPr>
        <w:jc w:val="both"/>
      </w:pPr>
      <w:r>
        <w:rPr/>
        <w:t xml:space="preserve"/>
      </w:r>
    </w:p>
    <w:p>
      <w:pPr>
        <w:jc w:val="both"/>
      </w:pPr>
      <w:r>
        <w:rPr/>
        <w:t xml:space="preserve">Furthermore, while the article mentions that many efforts have been made to develop a SCAC for space application, it does not provide any evidence or references to support this claim. This lack of evidence may lead readers to question the validity of this statement.</w:t>
      </w:r>
    </w:p>
    <w:p>
      <w:pPr>
        <w:jc w:val="both"/>
      </w:pPr>
      <w:r>
        <w:rPr/>
        <w:t xml:space="preserve"/>
      </w:r>
    </w:p>
    <w:p>
      <w:pPr>
        <w:jc w:val="both"/>
      </w:pPr>
      <w:r>
        <w:rPr/>
        <w:t xml:space="preserve">Overall, while the article provides valuable insights into the development and potential applications of SCAC in various fields, it is important to approach it with caution due to its promotional bias and lack of discussion on limitations or risks associated with its use.</w:t>
      </w:r>
    </w:p>
    <w:p>
      <w:pPr>
        <w:pStyle w:val="Heading1"/>
      </w:pPr>
      <w:bookmarkStart w:id="5" w:name="_Toc5"/>
      <w:r>
        <w:t>Topics for further research:</w:t>
      </w:r>
      <w:bookmarkEnd w:id="5"/>
    </w:p>
    <w:p>
      <w:pPr>
        <w:spacing w:after="0"/>
        <w:numPr>
          <w:ilvl w:val="0"/>
          <w:numId w:val="2"/>
        </w:numPr>
      </w:pPr>
      <w:r>
        <w:rPr/>
        <w:t xml:space="preserve">Limitations of space-borne time-frequency systems
</w:t>
      </w:r>
    </w:p>
    <w:p>
      <w:pPr>
        <w:spacing w:after="0"/>
        <w:numPr>
          <w:ilvl w:val="0"/>
          <w:numId w:val="2"/>
        </w:numPr>
      </w:pPr>
      <w:r>
        <w:rPr/>
        <w:t xml:space="preserve">Risks associated with using space cold atom clocks
</w:t>
      </w:r>
    </w:p>
    <w:p>
      <w:pPr>
        <w:spacing w:after="0"/>
        <w:numPr>
          <w:ilvl w:val="0"/>
          <w:numId w:val="2"/>
        </w:numPr>
      </w:pPr>
      <w:r>
        <w:rPr/>
        <w:t xml:space="preserve">Alternative approaches to developing space-based atomic clocks
</w:t>
      </w:r>
    </w:p>
    <w:p>
      <w:pPr>
        <w:spacing w:after="0"/>
        <w:numPr>
          <w:ilvl w:val="0"/>
          <w:numId w:val="2"/>
        </w:numPr>
      </w:pPr>
      <w:r>
        <w:rPr/>
        <w:t xml:space="preserve">Criticisms of the China Manned Space Program's SCAC
</w:t>
      </w:r>
    </w:p>
    <w:p>
      <w:pPr>
        <w:spacing w:after="0"/>
        <w:numPr>
          <w:ilvl w:val="0"/>
          <w:numId w:val="2"/>
        </w:numPr>
      </w:pPr>
      <w:r>
        <w:rPr/>
        <w:t xml:space="preserve">Comparison of SCAC with other space-based time-frequency systems
</w:t>
      </w:r>
    </w:p>
    <w:p>
      <w:pPr>
        <w:numPr>
          <w:ilvl w:val="0"/>
          <w:numId w:val="2"/>
        </w:numPr>
      </w:pPr>
      <w:r>
        <w:rPr/>
        <w:t xml:space="preserve">Future developments in space-based timekeeping technology</w:t>
      </w:r>
    </w:p>
    <w:p>
      <w:pPr>
        <w:pStyle w:val="Heading1"/>
      </w:pPr>
      <w:bookmarkStart w:id="6" w:name="_Toc6"/>
      <w:r>
        <w:t>Report location:</w:t>
      </w:r>
      <w:bookmarkEnd w:id="6"/>
    </w:p>
    <w:p>
      <w:hyperlink r:id="rId8" w:history="1">
        <w:r>
          <w:rPr>
            <w:color w:val="2980b9"/>
            <w:u w:val="single"/>
          </w:rPr>
          <w:t xml:space="preserve">https://www.fullpicture.app/item/3b1a1e610dfea1f5959706db7e869cbd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61D6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nsr/article/7/12/1828/5899773" TargetMode="External"/><Relationship Id="rId8" Type="http://schemas.openxmlformats.org/officeDocument/2006/relationships/hyperlink" Target="https://www.fullpicture.app/item/3b1a1e610dfea1f5959706db7e869cb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2023-05-04T09:35:50+02:00</dcterms:created>
  <dcterms:modified xsi:type="dcterms:W3CDTF">2023-05-04T09:35:50+02:00</dcterms:modified>
</cp:coreProperties>
</file>

<file path=docProps/custom.xml><?xml version="1.0" encoding="utf-8"?>
<Properties xmlns="http://schemas.openxmlformats.org/officeDocument/2006/custom-properties" xmlns:vt="http://schemas.openxmlformats.org/officeDocument/2006/docPropsVTypes"/>
</file>