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Unmanned attack on surface 、 underwater (主题) – 12 – 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https://www.webofscience.com/wos/alldb/summary/7ad3acc3-8eff-45b8-87d8-a5068f284564-88df6964/relevance/1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Multiagent systems (MASs) are distributed systems with two or more intelligent agents.</w:t>
      </w:r>
    </w:p>
    <w:p>
      <w:pPr>
        <w:jc w:val="both"/>
      </w:pPr>
      <w:r>
        <w:rPr/>
        <w:t xml:space="preserve">2. Formation control is a significant control technique of MASs and widely used in various fields, such as robots, spacecrafts, satellites, and unmanned vehicles.</w:t>
      </w:r>
    </w:p>
    <w:p>
      <w:pPr>
        <w:jc w:val="both"/>
      </w:pPr>
      <w:r>
        <w:rPr/>
        <w:t xml:space="preserve">3. There is a relatively small body of literature that is concerned with security problems in formation control on MASs for unmanned attack on surface and underwater.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题为无人攻击表面和水下目标，但是文章内容与主题并不相关。文章介绍了多智能体系统的形成控制技术，并提到该技术在机器人、航天器、卫星和无人飞行/表面/水下车辆等领域得到广泛应用。然而，这些内容与无人攻击表面和水下目标没有任何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文章存在明显的片面报道和缺失考虑点。作者只介绍了多智能体系统的形成控制技术，但没有提及任何安全问题或者如何保护这些系统免受攻击。此外，作者也没有提供任何证据来支持其所述观点。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文章还存在宣传内容和偏袒现象。作者只介绍了多智能体系统的优点，并未探讨其潜在风险或者可能带来的负面影响。此外，作者也未平等地呈现双方观点。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总之，该文章与其主题不相关，并存在明显的片面报道、缺失考虑点、宣传内容和偏袒现象。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Security concerns in multi-agent systems
</w:t>
      </w:r>
    </w:p>
    <w:p>
      <w:pPr>
        <w:spacing w:after="0"/>
        <w:numPr>
          <w:ilvl w:val="0"/>
          <w:numId w:val="2"/>
        </w:numPr>
      </w:pPr>
      <w:r>
        <w:rPr/>
        <w:t xml:space="preserve">Protection against attacks on unmanned vehicles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multi-agent systems
</w:t>
      </w:r>
    </w:p>
    <w:p>
      <w:pPr>
        <w:spacing w:after="0"/>
        <w:numPr>
          <w:ilvl w:val="0"/>
          <w:numId w:val="2"/>
        </w:numPr>
      </w:pPr>
      <w:r>
        <w:rPr/>
        <w:t xml:space="preserve">Negative impacts of multi-agent systems
</w:t>
      </w:r>
    </w:p>
    <w:p>
      <w:pPr>
        <w:spacing w:after="0"/>
        <w:numPr>
          <w:ilvl w:val="0"/>
          <w:numId w:val="2"/>
        </w:numPr>
      </w:pPr>
      <w:r>
        <w:rPr/>
        <w:t xml:space="preserve">Countermeasures for securing multi-agent systems
</w:t>
      </w:r>
    </w:p>
    <w:p>
      <w:pPr>
        <w:numPr>
          <w:ilvl w:val="0"/>
          <w:numId w:val="2"/>
        </w:numPr>
      </w:pPr>
      <w:r>
        <w:rPr/>
        <w:t xml:space="preserve">Balanced presentation of both sides of the issue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https://www.fullpicture.app/item/3b52fc74ac36932438d182101a2c83be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1638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summary/7ad3acc3-8eff-45b8-87d8-a5068f284564-88df6964/relevance/1" TargetMode="External"/><Relationship Id="rId8" Type="http://schemas.openxmlformats.org/officeDocument/2006/relationships/hyperlink" Target="https://www.fullpicture.app/item/3b52fc74ac36932438d182101a2c83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2024-02-07T09:18:09+01:00</dcterms:created>
  <dcterms:modified xsi:type="dcterms:W3CDTF">2024-02-07T09:18:09+01:00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