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we’re breathing new life into French forests through green corridors</w:t>
      </w:r>
      <w:br/>
      <w:hyperlink r:id="rId7" w:history="1">
        <w:r>
          <w:rPr>
            <w:color w:val="2980b9"/>
            <w:u w:val="single"/>
          </w:rPr>
          <w:t xml:space="preserve">https://theconversation.com/how-were-breathing-new-life-into-french-forests-through-green-corridors-214010</w:t>
        </w:r>
      </w:hyperlink>
    </w:p>
    <w:p>
      <w:pPr>
        <w:pStyle w:val="Heading1"/>
      </w:pPr>
      <w:bookmarkStart w:id="2" w:name="_Toc2"/>
      <w:r>
        <w:t>Article summary:</w:t>
      </w:r>
      <w:bookmarkEnd w:id="2"/>
    </w:p>
    <w:p>
      <w:pPr>
        <w:jc w:val="both"/>
      </w:pPr>
      <w:r>
        <w:rPr/>
        <w:t xml:space="preserve">1. The SUPERB project, funded by the EU's Horizon programme, aims to restore thousands of hectares of forest landscape across Europe to meet the EU's Nature Restoration goals.</w:t>
      </w:r>
    </w:p>
    <w:p>
      <w:pPr>
        <w:jc w:val="both"/>
      </w:pPr>
      <w:r>
        <w:rPr/>
        <w:t xml:space="preserve"/>
      </w:r>
    </w:p>
    <w:p>
      <w:pPr>
        <w:jc w:val="both"/>
      </w:pPr>
      <w:r>
        <w:rPr/>
        <w:t xml:space="preserve">2. The project focuses on creating green corridors through planting hedgerows in forests like the Aquitaine site in France to increase biodiversity and resilience to environmental threats.</w:t>
      </w:r>
    </w:p>
    <w:p>
      <w:pPr>
        <w:jc w:val="both"/>
      </w:pPr>
      <w:r>
        <w:rPr/>
        <w:t xml:space="preserve"/>
      </w:r>
    </w:p>
    <w:p>
      <w:pPr>
        <w:jc w:val="both"/>
      </w:pPr>
      <w:r>
        <w:rPr/>
        <w:t xml:space="preserve">3. Scientists are using drones, traps for insects and other organisms, and DNA analysis of soil microorganisms to study ecosystem diversity and develop "closer to nature" management approaches for forest restoration.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we’re breathing new life into French forests through green corridors" provides an interesting insight into the efforts to restore and revitalize forests in Europe, specifically in the Aquitaine region of France. The author describes their personal experience visiting the region and witnessing the transformation of the forest landscape over time. They highlight the challenges faced by local landowners due to climate change, soil depletion, and natural disasters.</w:t>
      </w:r>
    </w:p>
    <w:p>
      <w:pPr>
        <w:jc w:val="both"/>
      </w:pPr>
      <w:r>
        <w:rPr/>
        <w:t xml:space="preserve"/>
      </w:r>
    </w:p>
    <w:p>
      <w:pPr>
        <w:jc w:val="both"/>
      </w:pPr>
      <w:r>
        <w:rPr/>
        <w:t xml:space="preserve">One potential bias in the article is the author's personal perspective and emotional connection to the forest landscape. While this can add a human element to the story, it may also influence their interpretation of the situation and potentially skew their analysis. Additionally, the article focuses primarily on the positive aspects of the SUPERB project and its efforts to restore biodiversity and resilience in forests. There is limited discussion of any potential drawbacks or criticisms of these restoration efforts.</w:t>
      </w:r>
    </w:p>
    <w:p>
      <w:pPr>
        <w:jc w:val="both"/>
      </w:pPr>
      <w:r>
        <w:rPr/>
        <w:t xml:space="preserve"/>
      </w:r>
    </w:p>
    <w:p>
      <w:pPr>
        <w:jc w:val="both"/>
      </w:pPr>
      <w:r>
        <w:rPr/>
        <w:t xml:space="preserve">The article makes several unsupported claims, such as stating that planting hedgerows will increase resilience to pests, diseases, and other threats. While this may be a valid hypothesis, there is no evidence provided to support this assertion. Similarly, the article mentions DNA analysis of soil microorganisms but does not elaborate on how this information is being used or what insights it has provided for forest restoration.</w:t>
      </w:r>
    </w:p>
    <w:p>
      <w:pPr>
        <w:jc w:val="both"/>
      </w:pPr>
      <w:r>
        <w:rPr/>
        <w:t xml:space="preserve"/>
      </w:r>
    </w:p>
    <w:p>
      <w:pPr>
        <w:jc w:val="both"/>
      </w:pPr>
      <w:r>
        <w:rPr/>
        <w:t xml:space="preserve">One-sided reporting is evident in the article's emphasis on the benefits of "closer to nature" management approaches without exploring potential drawbacks or limitations of this approach. The article also lacks a discussion of alternative perspectives on forest management or potential conflicts between conservation goals and economic interests.</w:t>
      </w:r>
    </w:p>
    <w:p>
      <w:pPr>
        <w:jc w:val="both"/>
      </w:pPr>
      <w:r>
        <w:rPr/>
        <w:t xml:space="preserve"/>
      </w:r>
    </w:p>
    <w:p>
      <w:pPr>
        <w:jc w:val="both"/>
      </w:pPr>
      <w:r>
        <w:rPr/>
        <w:t xml:space="preserve">Promotional content is present throughout the article, particularly in highlighting the achievements of the SUPERB project and its partners. While it is important to acknowledge successful conservation initiatives, a more balanced approach would involve discussing challenges faced by these projects and areas where improvements could be made.</w:t>
      </w:r>
    </w:p>
    <w:p>
      <w:pPr>
        <w:jc w:val="both"/>
      </w:pPr>
      <w:r>
        <w:rPr/>
        <w:t xml:space="preserve"/>
      </w:r>
    </w:p>
    <w:p>
      <w:pPr>
        <w:jc w:val="both"/>
      </w:pPr>
      <w:r>
        <w:rPr/>
        <w:t xml:space="preserve">Overall, while the article provides valuable insights into efforts to restore forests in Europe, it would benefit from a more critical analysis of potential biases, unsupported claims, missing evidence, unexplored counterarguments, and promotional content. By addressing these issues, the article could provide a more comprehensive and balanced view of forest restoration efforts in France and beyond.</w:t>
      </w:r>
    </w:p>
    <w:p>
      <w:pPr>
        <w:pStyle w:val="Heading1"/>
      </w:pPr>
      <w:bookmarkStart w:id="5" w:name="_Toc5"/>
      <w:r>
        <w:t>Topics for further research:</w:t>
      </w:r>
      <w:bookmarkEnd w:id="5"/>
    </w:p>
    <w:p>
      <w:pPr>
        <w:spacing w:after="0"/>
        <w:numPr>
          <w:ilvl w:val="0"/>
          <w:numId w:val="2"/>
        </w:numPr>
      </w:pPr>
      <w:r>
        <w:rPr/>
        <w:t xml:space="preserve">Criticisms of closer to nature forest management approaches
</w:t>
      </w:r>
    </w:p>
    <w:p>
      <w:pPr>
        <w:spacing w:after="0"/>
        <w:numPr>
          <w:ilvl w:val="0"/>
          <w:numId w:val="2"/>
        </w:numPr>
      </w:pPr>
      <w:r>
        <w:rPr/>
        <w:t xml:space="preserve">Economic impacts of forest restoration projects in Europe
</w:t>
      </w:r>
    </w:p>
    <w:p>
      <w:pPr>
        <w:spacing w:after="0"/>
        <w:numPr>
          <w:ilvl w:val="0"/>
          <w:numId w:val="2"/>
        </w:numPr>
      </w:pPr>
      <w:r>
        <w:rPr/>
        <w:t xml:space="preserve">Conflicts between conservation goals and commercial interests in forestry
</w:t>
      </w:r>
    </w:p>
    <w:p>
      <w:pPr>
        <w:spacing w:after="0"/>
        <w:numPr>
          <w:ilvl w:val="0"/>
          <w:numId w:val="2"/>
        </w:numPr>
      </w:pPr>
      <w:r>
        <w:rPr/>
        <w:t xml:space="preserve">Soil microorganism DNA analysis in forest restoration
</w:t>
      </w:r>
    </w:p>
    <w:p>
      <w:pPr>
        <w:spacing w:after="0"/>
        <w:numPr>
          <w:ilvl w:val="0"/>
          <w:numId w:val="2"/>
        </w:numPr>
      </w:pPr>
      <w:r>
        <w:rPr/>
        <w:t xml:space="preserve">Drawbacks of planting hedgerows for pest and disease resilience in forests
</w:t>
      </w:r>
    </w:p>
    <w:p>
      <w:pPr>
        <w:numPr>
          <w:ilvl w:val="0"/>
          <w:numId w:val="2"/>
        </w:numPr>
      </w:pPr>
      <w:r>
        <w:rPr/>
        <w:t xml:space="preserve">Alternative perspectives on forest management strategies</w:t>
      </w:r>
    </w:p>
    <w:p>
      <w:pPr>
        <w:pStyle w:val="Heading1"/>
      </w:pPr>
      <w:bookmarkStart w:id="6" w:name="_Toc6"/>
      <w:r>
        <w:t>Report location:</w:t>
      </w:r>
      <w:bookmarkEnd w:id="6"/>
    </w:p>
    <w:p>
      <w:hyperlink r:id="rId8" w:history="1">
        <w:r>
          <w:rPr>
            <w:color w:val="2980b9"/>
            <w:u w:val="single"/>
          </w:rPr>
          <w:t xml:space="preserve">https://www.fullpicture.app/item/3b54c88e75e5add36c7da3ae77cb6e0d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D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how-were-breathing-new-life-into-french-forests-through-green-corridors-214010" TargetMode="External"/><Relationship Id="rId8" Type="http://schemas.openxmlformats.org/officeDocument/2006/relationships/hyperlink" Target="https://www.fullpicture.app/item/3b54c88e75e5add36c7da3ae77cb6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2024-04-04T08:31:59+02:00</dcterms:created>
  <dcterms:modified xsi:type="dcterms:W3CDTF">2024-04-04T08:31:59+02:00</dcterms:modified>
</cp:coreProperties>
</file>

<file path=docProps/custom.xml><?xml version="1.0" encoding="utf-8"?>
<Properties xmlns="http://schemas.openxmlformats.org/officeDocument/2006/custom-properties" xmlns:vt="http://schemas.openxmlformats.org/officeDocument/2006/docPropsVTypes"/>
</file>