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Markets Today: Quick Take – February 17, 2023 | Saxo Group</w:t>
      </w:r>
      <w:br/>
      <w:hyperlink r:id="rId7" w:history="1">
        <w:r>
          <w:rPr>
            <w:color w:val="2980b9"/>
            <w:u w:val="single"/>
          </w:rPr>
          <w:t xml:space="preserve">https://www.home.saxo/content/articles/macro/market-quick-take-feb-17-2023-17022023</w:t>
        </w:r>
      </w:hyperlink>
    </w:p>
    <w:p>
      <w:pPr>
        <w:pStyle w:val="Heading1"/>
      </w:pPr>
      <w:bookmarkStart w:id="2" w:name="_Toc2"/>
      <w:r>
        <w:t>Article summary:</w:t>
      </w:r>
      <w:bookmarkEnd w:id="2"/>
    </w:p>
    <w:p>
      <w:pPr>
        <w:jc w:val="both"/>
      </w:pPr>
      <w:r>
        <w:rPr/>
        <w:t xml:space="preserve">1. US equity markets stumbled yesterday due to rising US treasury yields and hotter than expected producer prices.</w:t>
      </w:r>
    </w:p>
    <w:p>
      <w:pPr>
        <w:jc w:val="both"/>
      </w:pPr>
      <w:r>
        <w:rPr/>
        <w:t xml:space="preserve">2. Higher long-term bond yields still impact equities, but initial reaction in S&amp;P 500 futures was muted.</w:t>
      </w:r>
    </w:p>
    <w:p>
      <w:pPr>
        <w:jc w:val="both"/>
      </w:pPr>
      <w:r>
        <w:rPr/>
        <w:t xml:space="preserve">3. The US dollar is breaking out higher in most USD pairs, while Hong Kong’s Hang Seng and China’s CSI300 pulled back.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financial market situation, with a focus on the US equity market and the US dollar. It provides an analysis of the key risks in equities, noting that interest rate sensitivity is no longer the dominant risk factor as equity valuations have fallen and interest rates have already got closer to long-term averages. The article also discusses the impact of higher than expected US PPI figures on equities, as well as the performance of Hong Kong’s Hang Seng and China’s CSI300. Additionally, it looks at how higher US yields are impacting the dollar, with a focus on USD pairs such as USDCAD, AUDUSD, GBPUSD and USDJPY. Finally, it examines crude oil prices amid signs of improving Chinese demand and copper prices after posting two-week highs yesterday. </w:t>
      </w:r>
    </w:p>
    <w:p>
      <w:pPr>
        <w:jc w:val="both"/>
      </w:pPr>
      <w:r>
        <w:rPr/>
        <w:t xml:space="preserve">The article appears to be reliable and trustworthy overall; however there are some potential biases that should be noted. For example, there is a lack of discussion about other factors that could be influencing the markets such as geopolitical tensions or economic data from other countries outside of the US or China. Additionally, there is no mention of any potential risks associated with investing in these markets or any counterarguments to some of the points made in the article. Furthermore, there is no evidence provided for some of the claims made in relation to certain stocks or commodities such as copper or crude oil prices which could lead readers to make decisions based on incomplete information. Finally, there is a lack of balance when discussing certain topics such as inflation which could lead readers to form one-sided opinions about certain issues without considering all sides equally.</w:t>
      </w:r>
    </w:p>
    <w:p>
      <w:pPr>
        <w:pStyle w:val="Heading1"/>
      </w:pPr>
      <w:bookmarkStart w:id="5" w:name="_Toc5"/>
      <w:r>
        <w:t>Topics for further research:</w:t>
      </w:r>
      <w:bookmarkEnd w:id="5"/>
    </w:p>
    <w:p>
      <w:pPr>
        <w:spacing w:after="0"/>
        <w:numPr>
          <w:ilvl w:val="0"/>
          <w:numId w:val="2"/>
        </w:numPr>
      </w:pPr>
      <w:r>
        <w:rPr/>
        <w:t xml:space="preserve">Geopolitical tensions and financial markets</w:t>
      </w:r>
    </w:p>
    <w:p>
      <w:pPr>
        <w:spacing w:after="0"/>
        <w:numPr>
          <w:ilvl w:val="0"/>
          <w:numId w:val="2"/>
        </w:numPr>
      </w:pPr>
      <w:r>
        <w:rPr/>
        <w:t xml:space="preserve">Economic data from other countries</w:t>
      </w:r>
    </w:p>
    <w:p>
      <w:pPr>
        <w:spacing w:after="0"/>
        <w:numPr>
          <w:ilvl w:val="0"/>
          <w:numId w:val="2"/>
        </w:numPr>
      </w:pPr>
      <w:r>
        <w:rPr/>
        <w:t xml:space="preserve">Risks associated with investing in equities</w:t>
      </w:r>
    </w:p>
    <w:p>
      <w:pPr>
        <w:spacing w:after="0"/>
        <w:numPr>
          <w:ilvl w:val="0"/>
          <w:numId w:val="2"/>
        </w:numPr>
      </w:pPr>
      <w:r>
        <w:rPr/>
        <w:t xml:space="preserve">Counterarguments to equity market analysis</w:t>
      </w:r>
    </w:p>
    <w:p>
      <w:pPr>
        <w:spacing w:after="0"/>
        <w:numPr>
          <w:ilvl w:val="0"/>
          <w:numId w:val="2"/>
        </w:numPr>
      </w:pPr>
      <w:r>
        <w:rPr/>
        <w:t xml:space="preserve">Evidence for stock and commodity price movements</w:t>
      </w:r>
    </w:p>
    <w:p>
      <w:pPr>
        <w:numPr>
          <w:ilvl w:val="0"/>
          <w:numId w:val="2"/>
        </w:numPr>
      </w:pPr>
      <w:r>
        <w:rPr/>
        <w:t xml:space="preserve">Balanced discussion of inflation and financial markets</w:t>
      </w:r>
    </w:p>
    <w:p>
      <w:pPr>
        <w:pStyle w:val="Heading1"/>
      </w:pPr>
      <w:bookmarkStart w:id="6" w:name="_Toc6"/>
      <w:r>
        <w:t>Report location:</w:t>
      </w:r>
      <w:bookmarkEnd w:id="6"/>
    </w:p>
    <w:p>
      <w:hyperlink r:id="rId8" w:history="1">
        <w:r>
          <w:rPr>
            <w:color w:val="2980b9"/>
            <w:u w:val="single"/>
          </w:rPr>
          <w:t xml:space="preserve">https://www.fullpicture.app/item/3b6b95496c7a9a3175f635ef2968fa1a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C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saxo/content/articles/macro/market-quick-take-feb-17-2023-17022023" TargetMode="External"/><Relationship Id="rId8" Type="http://schemas.openxmlformats.org/officeDocument/2006/relationships/hyperlink" Target="https://www.fullpicture.app/item/3b6b95496c7a9a3175f635ef2968f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2023-02-18T13:34:34+01:00</dcterms:created>
  <dcterms:modified xsi:type="dcterms:W3CDTF">2023-02-18T13:34:34+01:00</dcterms:modified>
</cp:coreProperties>
</file>

<file path=docProps/custom.xml><?xml version="1.0" encoding="utf-8"?>
<Properties xmlns="http://schemas.openxmlformats.org/officeDocument/2006/custom-properties" xmlns:vt="http://schemas.openxmlformats.org/officeDocument/2006/docPropsVTypes"/>
</file>