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Newspaper Paywalls—the Hype and the Reality</w:t>
      </w:r>
      <w:br/>
      <w:hyperlink r:id="rId7" w:history="1">
        <w:r>
          <w:rPr>
            <w:color w:val="2980b9"/>
            <w:u w:val="single"/>
          </w:rPr>
          <w:t xml:space="preserve">https://www.tandfonline.com/doi/full/10.1080/21670811.2013.813214?casa_token=T8fRpBthVbsAAAAA%3AugwGQH2D9415ZKxJLxeMADcLOUNw6mGdasXs2DQYGYoZ4nxzwLzrYiIHPbSJokIBmZJ2vMsJBjo7GA</w:t>
        </w:r>
      </w:hyperlink>
    </w:p>
    <w:p>
      <w:pPr>
        <w:pStyle w:val="Heading1"/>
      </w:pPr>
      <w:bookmarkStart w:id="2" w:name="_Toc2"/>
      <w:r>
        <w:t>Article summary:</w:t>
      </w:r>
      <w:bookmarkEnd w:id="2"/>
    </w:p>
    <w:p>
      <w:pPr>
        <w:jc w:val="both"/>
      </w:pPr>
      <w:r>
        <w:rPr/>
        <w:t xml:space="preserve">1. Academic research on newspaper paywalls is lacking due to the recent emergence of paywalls globally and the lack of comparative or historical data available.</w:t>
      </w:r>
    </w:p>
    <w:p>
      <w:pPr>
        <w:jc w:val="both"/>
      </w:pPr>
      <w:r>
        <w:rPr/>
        <w:t xml:space="preserve">2. Studies have shown that readers are not willing to pay for general-interest online news, but may be more willing to pay if there is a real threat to a news organization's survival.</w:t>
      </w:r>
    </w:p>
    <w:p>
      <w:pPr>
        <w:jc w:val="both"/>
      </w:pPr>
      <w:r>
        <w:rPr/>
        <w:t xml:space="preserve">3. Paywalls may not have a substantial financial impact on news organizations in the short term, but can provide flexibility for future revenue streams and preparation for a future without print newspapers.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"Newspaper Paywalls—the Hype and the Reality" provides a comprehensive overview of the current state of paywalls in the newspaper industry. However, there are several potential biases and limitations to consider.</w:t>
      </w:r>
    </w:p>
    <w:p>
      <w:pPr>
        <w:jc w:val="both"/>
      </w:pPr>
      <w:r>
        <w:rPr/>
        <w:t xml:space="preserve"/>
      </w:r>
    </w:p>
    <w:p>
      <w:pPr>
        <w:jc w:val="both"/>
      </w:pPr>
      <w:r>
        <w:rPr/>
        <w:t xml:space="preserve">Firstly, the article heavily relies on academic research, which may not fully reflect the reality of consumer behavior. While studies have shown that readers are generally unwilling to pay for online news content, there are exceptions to this trend. For example, Cook and Attari found that readers were more willing to pay for online news if they believed it was necessary to support a struggling news organization.</w:t>
      </w:r>
    </w:p>
    <w:p>
      <w:pPr>
        <w:jc w:val="both"/>
      </w:pPr>
      <w:r>
        <w:rPr/>
        <w:t xml:space="preserve"/>
      </w:r>
    </w:p>
    <w:p>
      <w:pPr>
        <w:jc w:val="both"/>
      </w:pPr>
      <w:r>
        <w:rPr/>
        <w:t xml:space="preserve">Secondly, the article focuses primarily on American and British newspapers, neglecting other regions such as Asia or Africa where paywalls may be more or less successful. This limits the generalizability of the findings presented.</w:t>
      </w:r>
    </w:p>
    <w:p>
      <w:pPr>
        <w:jc w:val="both"/>
      </w:pPr>
      <w:r>
        <w:rPr/>
        <w:t xml:space="preserve"/>
      </w:r>
    </w:p>
    <w:p>
      <w:pPr>
        <w:jc w:val="both"/>
      </w:pPr>
      <w:r>
        <w:rPr/>
        <w:t xml:space="preserve">Thirdly, while the article acknowledges some potential risks associated with paywalls (such as reduced traffic and advertising revenue), it does not explore these issues in depth or present counterarguments from proponents of paywalls.</w:t>
      </w:r>
    </w:p>
    <w:p>
      <w:pPr>
        <w:jc w:val="both"/>
      </w:pPr>
      <w:r>
        <w:rPr/>
        <w:t xml:space="preserve"/>
      </w:r>
    </w:p>
    <w:p>
      <w:pPr>
        <w:jc w:val="both"/>
      </w:pPr>
      <w:r>
        <w:rPr/>
        <w:t xml:space="preserve">Finally, there is a potential bias towards open journalism throughout the article. While some experts are critical of paywalls, others believe they can provide a valuable source of revenue for struggling news organizations. The article could benefit from presenting both sides equally and exploring potential benefits as well as risks associated with paywalls.</w:t>
      </w:r>
    </w:p>
    <w:p>
      <w:pPr>
        <w:jc w:val="both"/>
      </w:pPr>
      <w:r>
        <w:rPr/>
        <w:t xml:space="preserve"/>
      </w:r>
    </w:p>
    <w:p>
      <w:pPr>
        <w:jc w:val="both"/>
      </w:pPr>
      <w:r>
        <w:rPr/>
        <w:t xml:space="preserve">Overall, while "Newspaper Paywalls—the Hype and the Reality" provides a useful overview of current research on paywalls in the newspaper industry,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Paywall success rates in Asia and Africa
</w:t>
      </w:r>
    </w:p>
    <w:p>
      <w:pPr>
        <w:spacing w:after="0"/>
        <w:numPr>
          <w:ilvl w:val="0"/>
          <w:numId w:val="2"/>
        </w:numPr>
      </w:pPr>
      <w:r>
        <w:rPr/>
        <w:t xml:space="preserve">Pros and cons of paywalls for news organizations
</w:t>
      </w:r>
    </w:p>
    <w:p>
      <w:pPr>
        <w:spacing w:after="0"/>
        <w:numPr>
          <w:ilvl w:val="0"/>
          <w:numId w:val="2"/>
        </w:numPr>
      </w:pPr>
      <w:r>
        <w:rPr/>
        <w:t xml:space="preserve">Impact of paywalls on advertising revenue
</w:t>
      </w:r>
    </w:p>
    <w:p>
      <w:pPr>
        <w:spacing w:after="0"/>
        <w:numPr>
          <w:ilvl w:val="0"/>
          <w:numId w:val="2"/>
        </w:numPr>
      </w:pPr>
      <w:r>
        <w:rPr/>
        <w:t xml:space="preserve">Reader willingness to pay for online news in different contexts
</w:t>
      </w:r>
    </w:p>
    <w:p>
      <w:pPr>
        <w:spacing w:after="0"/>
        <w:numPr>
          <w:ilvl w:val="0"/>
          <w:numId w:val="2"/>
        </w:numPr>
      </w:pPr>
      <w:r>
        <w:rPr/>
        <w:t xml:space="preserve">Case studies of successful paywall implementations
</w:t>
      </w:r>
    </w:p>
    <w:p>
      <w:pPr>
        <w:numPr>
          <w:ilvl w:val="0"/>
          <w:numId w:val="2"/>
        </w:numPr>
      </w:pPr>
      <w:r>
        <w:rPr/>
        <w:t xml:space="preserve">Future trends and innovations in paywall technology</w:t>
      </w:r>
    </w:p>
    <w:p>
      <w:pPr>
        <w:pStyle w:val="Heading1"/>
      </w:pPr>
      <w:bookmarkStart w:id="6" w:name="_Toc6"/>
      <w:r>
        <w:t>Report location:</w:t>
      </w:r>
      <w:bookmarkEnd w:id="6"/>
    </w:p>
    <w:p>
      <w:hyperlink r:id="rId8" w:history="1">
        <w:r>
          <w:rPr>
            <w:color w:val="2980b9"/>
            <w:u w:val="single"/>
          </w:rPr>
          <w:t xml:space="preserve">https://www.fullpicture.app/item/3b8cfb08062f191f7a2ffc4c39557aca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A9D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1670811.2013.813214?casa_token=T8fRpBthVbsAAAAA%3AugwGQH2D9415ZKxJLxeMADcLOUNw6mGdasXs2DQYGYoZ4nxzwLzrYiIHPbSJokIBmZJ2vMsJBjo7GA" TargetMode="External"/><Relationship Id="rId8" Type="http://schemas.openxmlformats.org/officeDocument/2006/relationships/hyperlink" Target="https://www.fullpicture.app/item/3b8cfb08062f191f7a2ffc4c39557a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2024-02-02T18:13:00+01:00</dcterms:created>
  <dcterms:modified xsi:type="dcterms:W3CDTF">2024-02-02T18:13:00+01:00</dcterms:modified>
</cp:coreProperties>
</file>

<file path=docProps/custom.xml><?xml version="1.0" encoding="utf-8"?>
<Properties xmlns="http://schemas.openxmlformats.org/officeDocument/2006/custom-properties" xmlns:vt="http://schemas.openxmlformats.org/officeDocument/2006/docPropsVTypes"/>
</file>