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Imperfection-enabled memristive switching in van der Waals materials | Nature Electronics</w:t>
      </w:r>
      <w:br/>
      <w:hyperlink r:id="rId7" w:history="1">
        <w:r>
          <w:rPr>
            <w:color w:val="2980b9"/>
            <w:u w:val="single"/>
          </w:rPr>
          <w:t xml:space="preserve">https://www.nature.com/articles/s41928-023-00984-2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Memristive devices based on van der Waals (vdW) materials offer potential for efficient data processing and storage in Internet of Things and artificial intelligence technologies.</w:t>
      </w:r>
    </w:p>
    <w:p>
      <w:pPr>
        <w:jc w:val="both"/>
      </w:pPr>
      <w:r>
        <w:rPr/>
        <w:t xml:space="preserve">2. Traditional oxide materials used in memristive devices face challenges in achieving reliable resistive switching at nanoscale dimensions, due to non-uniformity and random defects.</w:t>
      </w:r>
    </w:p>
    <w:p>
      <w:pPr>
        <w:jc w:val="both"/>
      </w:pPr>
      <w:r>
        <w:rPr/>
        <w:t xml:space="preserve">3. VdW materials provide a promising alternative, with lower electron density of states enabling low-current resistive switching below nanoampere levels. The atomic-level uniformity and controllability of defects in vdW materials make them suitable for precisely engineered memristive devices.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对于上述文章，我认为它提供了关于van der Waals材料中的memristive开关的一些有趣信息。然而，我也注意到了一些潜在的偏见和不足之处。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首先，文章似乎过于强调了van der Waals材料的优势，而忽视了其他类型的memristive设备。尽管vdW材料具有较低的电子态密度和更好的局部均匀性，但并不意味着它们是唯一或最好的选择。文章没有提及其他类型材料的优点和应用领域，这可能导致读者对该技术的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讨论缺陷和离子活动控制时，文章没有提供足够的证据来支持其主张。虽然作者提到可以通过电场、磁场、热场或光场来控制vdW层中的缺陷和离子活动，但并未详细说明如何实现这些控制，并且没有引用相关研究结果来支持这些观点。这种缺乏实证数据可能使读者对该技术的可行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memristive设备时，文章没有充分考虑到其潜在风险和限制。例如，在讨论尺寸缩小和能效提高时，文章没有提及可能出现的热问题和可靠性问题。此外，文章也没有探讨memristive设备在实际应用中的挑战和限制，如集成度、稳定性和可扩展性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最后，文章似乎有一些宣传内容的倾向。它过于强调vdW材料的优势，并未充分探讨其他类型材料的潜力。此外，文章没有平等地呈现双方观点，并未提及可能存在的争议或反对意见。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综上所述，虽然上述文章提供了关于van der Waals材料中memristive开关的一些有趣信息，但它也存在一些潜在偏见和不足之处。读者需要保持批判思维，并进一步研究该领域以获取全面准确的信息。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其他类型的memristive设备的优势和应用领域
</w:t>
      </w:r>
    </w:p>
    <w:p>
      <w:pPr>
        <w:spacing w:after="0"/>
        <w:numPr>
          <w:ilvl w:val="0"/>
          <w:numId w:val="2"/>
        </w:numPr>
      </w:pPr>
      <w:r>
        <w:rPr/>
        <w:t xml:space="preserve">控制van der Waals材料中缺陷和离子活动的具体方法和实证数据
</w:t>
      </w:r>
    </w:p>
    <w:p>
      <w:pPr>
        <w:spacing w:after="0"/>
        <w:numPr>
          <w:ilvl w:val="0"/>
          <w:numId w:val="2"/>
        </w:numPr>
      </w:pPr>
      <w:r>
        <w:rPr/>
        <w:t xml:space="preserve">memristive设备可能面临的热问题和可靠性问题
</w:t>
      </w:r>
    </w:p>
    <w:p>
      <w:pPr>
        <w:spacing w:after="0"/>
        <w:numPr>
          <w:ilvl w:val="0"/>
          <w:numId w:val="2"/>
        </w:numPr>
      </w:pPr>
      <w:r>
        <w:rPr/>
        <w:t xml:space="preserve">memristive设备在实际应用中的挑战和限制，如集成度、稳定性和可扩展性
</w:t>
      </w:r>
    </w:p>
    <w:p>
      <w:pPr>
        <w:spacing w:after="0"/>
        <w:numPr>
          <w:ilvl w:val="0"/>
          <w:numId w:val="2"/>
        </w:numPr>
      </w:pPr>
      <w:r>
        <w:rPr/>
        <w:t xml:space="preserve">其他类型材料的潜力和优势
</w:t>
      </w:r>
    </w:p>
    <w:p>
      <w:pPr>
        <w:numPr>
          <w:ilvl w:val="0"/>
          <w:numId w:val="2"/>
        </w:numPr>
      </w:pPr>
      <w:r>
        <w:rPr/>
        <w:t xml:space="preserve">可能存在的争议或反对意见。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https://www.fullpicture.app/item/3bc373142ad324eac5a9cc14a3b574e3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192F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928-023-00984-2" TargetMode="External"/><Relationship Id="rId8" Type="http://schemas.openxmlformats.org/officeDocument/2006/relationships/hyperlink" Target="https://www.fullpicture.app/item/3bc373142ad324eac5a9cc14a3b574e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2023-12-07T15:03:30+01:00</dcterms:created>
  <dcterms:modified xsi:type="dcterms:W3CDTF">2023-12-07T15:03:30+01:00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