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Vortex-induced vibration of suspenders in the wake of bridge tower by numerical simulation and wind tunnel test - ScienceDirect</w:t>
      </w:r>
      <w:br/>
      <w:hyperlink r:id="rId7" w:history="1">
        <w:r>
          <w:rPr>
            <w:color w:val="2980b9"/>
            <w:u w:val="single"/>
          </w:rPr>
          <w:t xml:space="preserve">https://www.sciencedirect.com/science/article/pii/S016761051630558X</w:t>
        </w:r>
      </w:hyperlink>
    </w:p>
    <w:p>
      <w:pPr>
        <w:pStyle w:val="Heading1"/>
      </w:pPr>
      <w:bookmarkStart w:id="2" w:name="_Toc2"/>
      <w:r>
        <w:t>Article summary:</w:t>
      </w:r>
      <w:bookmarkEnd w:id="2"/>
    </w:p>
    <w:p>
      <w:pPr>
        <w:jc w:val="both"/>
      </w:pPr>
      <w:r>
        <w:rPr/>
        <w:t xml:space="preserve">1. Wind-induced vibration of suspenders in the wake of bridge towers is a concern for the safety of suspension bridges.</w:t>
      </w:r>
    </w:p>
    <w:p>
      <w:pPr>
        <w:jc w:val="both"/>
      </w:pPr>
      <w:r>
        <w:rPr/>
        <w:t xml:space="preserve">2. Computational fluid dynamics (CFD) simulations and wind tunnel tests were used to study the mechanism behind vortex-induced vibration (VIV) of suspenders.</w:t>
      </w:r>
    </w:p>
    <w:p>
      <w:pPr>
        <w:jc w:val="both"/>
      </w:pPr>
      <w:r>
        <w:rPr/>
        <w:t xml:space="preserve">3. Results showed that vortex-shedding from bridge towers has a strong influence on the aerodynamic forces of suspenders at a wide range of wind directions, causing them to vibrate in both longitudinal and transverse directions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study on the generation mechanism of wind-induced vibration of suspenders of suspension bridges in the wake of bridge towers. The authors use computational fluid dynamics (CFD) simulation and wind tunnel testing to investigate the aerodynamic forces and vibrations of suspenders at different wind speeds and directions.</w:t>
      </w:r>
    </w:p>
    <w:p>
      <w:pPr>
        <w:jc w:val="both"/>
      </w:pPr>
      <w:r>
        <w:rPr/>
        <w:t xml:space="preserve"/>
      </w:r>
    </w:p>
    <w:p>
      <w:pPr>
        <w:jc w:val="both"/>
      </w:pPr>
      <w:r>
        <w:rPr/>
        <w:t xml:space="preserve">The article provides detailed information on the methodology used for CFD simulation and wind tunnel testing, including the size ratios, boundary conditions, turbulence model, and measurement techniques. The results show that vortex-shedding from bridge towers has a strong influence on the aerodynamic forces of suspenders at a wide range of wind directions. The suspenders vibrate in both longitudinal and transverse directions simultaneously, with large-amplitude vibration observed when the vortex-shedding frequency from the towers coincides with the frequency of the suspenders.</w:t>
      </w:r>
    </w:p>
    <w:p>
      <w:pPr>
        <w:jc w:val="both"/>
      </w:pPr>
      <w:r>
        <w:rPr/>
        <w:t xml:space="preserve"/>
      </w:r>
    </w:p>
    <w:p>
      <w:pPr>
        <w:jc w:val="both"/>
      </w:pPr>
      <w:r>
        <w:rPr/>
        <w:t xml:space="preserve">The article is well-written and informative, providing valuable insights into the complex phenomenon of wind-induced vibration in suspension bridges. However, there are some potential biases and limitations that should be noted.</w:t>
      </w:r>
    </w:p>
    <w:p>
      <w:pPr>
        <w:jc w:val="both"/>
      </w:pPr>
      <w:r>
        <w:rPr/>
        <w:t xml:space="preserve"/>
      </w:r>
    </w:p>
    <w:p>
      <w:pPr>
        <w:jc w:val="both"/>
      </w:pPr>
      <w:r>
        <w:rPr/>
        <w:t xml:space="preserve">One limitation is that the study only considers rectangular cross-sections for tower columns and suspenders without considering other shapes or geometries. This may limit the generalizability of the findings to other types of suspension bridges or structures.</w:t>
      </w:r>
    </w:p>
    <w:p>
      <w:pPr>
        <w:jc w:val="both"/>
      </w:pPr>
      <w:r>
        <w:rPr/>
        <w:t xml:space="preserve"/>
      </w:r>
    </w:p>
    <w:p>
      <w:pPr>
        <w:jc w:val="both"/>
      </w:pPr>
      <w:r>
        <w:rPr/>
        <w:t xml:space="preserve">Another potential bias is that the study focuses primarily on vortex-induced vibration as a mechanism for suspender vibration, without considering other factors such as wake-induced vibration or buffeting response. While vortex shedding is an important factor in suspender vibration, it is not necessarily the only one.</w:t>
      </w:r>
    </w:p>
    <w:p>
      <w:pPr>
        <w:jc w:val="both"/>
      </w:pPr>
      <w:r>
        <w:rPr/>
        <w:t xml:space="preserve"/>
      </w:r>
    </w:p>
    <w:p>
      <w:pPr>
        <w:jc w:val="both"/>
      </w:pPr>
      <w:r>
        <w:rPr/>
        <w:t xml:space="preserve">Additionally, while the article provides detailed information on methodology and results, it does not explore potential counterarguments or alternative explanations for suspender vibration. For example, it does not consider whether changes to bridge design or materials could mitigate or prevent suspender vibration altogether.</w:t>
      </w:r>
    </w:p>
    <w:p>
      <w:pPr>
        <w:jc w:val="both"/>
      </w:pPr>
      <w:r>
        <w:rPr/>
        <w:t xml:space="preserve"/>
      </w:r>
    </w:p>
    <w:p>
      <w:pPr>
        <w:jc w:val="both"/>
      </w:pPr>
      <w:r>
        <w:rPr/>
        <w:t xml:space="preserve">Overall, while this article provides valuable insights into wind-induced vibration in suspension bridges, readers should be aware of its potential biases and limitations. Further research may be needed to fully understand this complex phenomenon and develop effective mitigation strategies.</w:t>
      </w:r>
    </w:p>
    <w:p>
      <w:pPr>
        <w:pStyle w:val="Heading1"/>
      </w:pPr>
      <w:bookmarkStart w:id="5" w:name="_Toc5"/>
      <w:r>
        <w:t>Topics for further research:</w:t>
      </w:r>
      <w:bookmarkEnd w:id="5"/>
    </w:p>
    <w:p>
      <w:pPr>
        <w:spacing w:after="0"/>
        <w:numPr>
          <w:ilvl w:val="0"/>
          <w:numId w:val="2"/>
        </w:numPr>
      </w:pPr>
      <w:r>
        <w:rPr/>
        <w:t xml:space="preserve">Mitigation strategies for wind-induced vibration in suspension bridges
</w:t>
      </w:r>
    </w:p>
    <w:p>
      <w:pPr>
        <w:spacing w:after="0"/>
        <w:numPr>
          <w:ilvl w:val="0"/>
          <w:numId w:val="2"/>
        </w:numPr>
      </w:pPr>
      <w:r>
        <w:rPr/>
        <w:t xml:space="preserve">Wake-induced vibration in suspension bridges
</w:t>
      </w:r>
    </w:p>
    <w:p>
      <w:pPr>
        <w:spacing w:after="0"/>
        <w:numPr>
          <w:ilvl w:val="0"/>
          <w:numId w:val="2"/>
        </w:numPr>
      </w:pPr>
      <w:r>
        <w:rPr/>
        <w:t xml:space="preserve">Buffeting response in suspension bridges
</w:t>
      </w:r>
    </w:p>
    <w:p>
      <w:pPr>
        <w:spacing w:after="0"/>
        <w:numPr>
          <w:ilvl w:val="0"/>
          <w:numId w:val="2"/>
        </w:numPr>
      </w:pPr>
      <w:r>
        <w:rPr/>
        <w:t xml:space="preserve">Alternative bridge designs to prevent suspender vibration
</w:t>
      </w:r>
    </w:p>
    <w:p>
      <w:pPr>
        <w:spacing w:after="0"/>
        <w:numPr>
          <w:ilvl w:val="0"/>
          <w:numId w:val="2"/>
        </w:numPr>
      </w:pPr>
      <w:r>
        <w:rPr/>
        <w:t xml:space="preserve">Aerodynamic forces on different shapes and geometries of suspension bridge structures
</w:t>
      </w:r>
    </w:p>
    <w:p>
      <w:pPr>
        <w:numPr>
          <w:ilvl w:val="0"/>
          <w:numId w:val="2"/>
        </w:numPr>
      </w:pPr>
      <w:r>
        <w:rPr/>
        <w:t xml:space="preserve">Comparison of wind tunnel testing and field measurements for suspension bridge vibration analysis</w:t>
      </w:r>
    </w:p>
    <w:p>
      <w:pPr>
        <w:pStyle w:val="Heading1"/>
      </w:pPr>
      <w:bookmarkStart w:id="6" w:name="_Toc6"/>
      <w:r>
        <w:t>Report location:</w:t>
      </w:r>
      <w:bookmarkEnd w:id="6"/>
    </w:p>
    <w:p>
      <w:hyperlink r:id="rId8" w:history="1">
        <w:r>
          <w:rPr>
            <w:color w:val="2980b9"/>
            <w:u w:val="single"/>
          </w:rPr>
          <w:t xml:space="preserve">https://www.fullpicture.app/item/3bc9c3c50bf8cabf4bd5c6069e56d0a5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9E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1051630558X" TargetMode="External"/><Relationship Id="rId8" Type="http://schemas.openxmlformats.org/officeDocument/2006/relationships/hyperlink" Target="https://www.fullpicture.app/item/3bc9c3c50bf8cabf4bd5c6069e56d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2024-01-04T18:11:29+01:00</dcterms:created>
  <dcterms:modified xsi:type="dcterms:W3CDTF">2024-01-04T18:11:29+01:00</dcterms:modified>
</cp:coreProperties>
</file>

<file path=docProps/custom.xml><?xml version="1.0" encoding="utf-8"?>
<Properties xmlns="http://schemas.openxmlformats.org/officeDocument/2006/custom-properties" xmlns:vt="http://schemas.openxmlformats.org/officeDocument/2006/docPropsVTypes"/>
</file>