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Bankman-Fried arrested—Now what's to be done about Ponzinomics?</w:t>
      </w:r>
      <w:br/>
      <w:hyperlink r:id="rId7" w:history="1">
        <w:r>
          <w:rPr>
            <w:color w:val="2980b9"/>
            <w:u w:val="single"/>
          </w:rPr>
          <w:t xml:space="preserve">https://onlysky.media/mclark/bankman-fried-arrested-now-whats-to-be-done-about-ponzinomics/</w:t>
        </w:r>
      </w:hyperlink>
    </w:p>
    <w:p>
      <w:pPr>
        <w:pStyle w:val="Heading1"/>
      </w:pPr>
      <w:bookmarkStart w:id="2" w:name="_Toc2"/>
      <w:r>
        <w:t>Article summary:</w:t>
      </w:r>
      <w:bookmarkEnd w:id="2"/>
    </w:p>
    <w:p>
      <w:pPr>
        <w:jc w:val="both"/>
      </w:pPr>
      <w:r>
        <w:rPr/>
        <w:t xml:space="preserve">1. Sam Bankman-Fried was arrested in the Bahamas after US prosecutors filed criminal charges against him for wire fraud, securities fraud, and money laundering.</w:t>
      </w:r>
    </w:p>
    <w:p>
      <w:pPr>
        <w:jc w:val="both"/>
      </w:pPr>
      <w:r>
        <w:rPr/>
        <w:t xml:space="preserve">2. The crux of the case involves Bankman-Fried's major holdings FTX and Alameda Research, which had been transferring funds between each other without disclosing it to customers or lenders.</w:t>
      </w:r>
    </w:p>
    <w:p>
      <w:pPr>
        <w:jc w:val="both"/>
      </w:pPr>
      <w:r>
        <w:rPr/>
        <w:t xml:space="preserve">3. The SEC is investigating FTX for unregistered securities, while the CFTC is pushing for a more robust regulatory framework for cryptocurrency and digital assets.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arrest of Sam Bankman-Fried and its implications on the financial industry. It presents a detailed account of the charges against Bankman-Fried as well as his relationship with two major holdings, FTX and Alameda Research. It also outlines how these transfers violated terms of service and deeper principles of financing, such as not gambling on high-risk ventures or failing to disclose when such exchanges are taking place. Furthermore, it discusses how Bankman-Fried had borrowed over $1.3 billion from Alameda for personal investments, real estate, and political donations without registering it as a security with the SEC. </w:t>
      </w:r>
    </w:p>
    <w:p>
      <w:pPr>
        <w:jc w:val="both"/>
      </w:pPr>
      <w:r>
        <w:rPr/>
        <w:t xml:space="preserve">The article then goes on to discuss systemic issues that led to this situation in the first place, including House Financial Services Committee hearings into FTX’s collapse and a letter signed by eight members of Congress questioning the SEC’s authority to secure information about cryptocurrency firms. It also mentions how five signatories received direct campaign financing from FTX while Tom Emmer (current House Majority Whip) renegotiated public interpretation of the original letter he was head signatory of in order to push back on investigations into crypto industry firms like FTX. </w:t>
      </w:r>
    </w:p>
    <w:p>
      <w:pPr>
        <w:jc w:val="both"/>
      </w:pPr>
      <w:r>
        <w:rPr/>
        <w:t xml:space="preserve">Finally, it looks at how much work remains to be done for Congress to stay up to speed with market action by discussing CFTC Chair Rostin Behnam’s meetings with top officials regarding LedgerX LLC’s license amendment and their Digital Commodities Consumer Protection Act of 2022 (Stabenow-Boozman Bill). </w:t>
      </w:r>
    </w:p>
    <w:p>
      <w:pPr>
        <w:jc w:val="both"/>
      </w:pPr>
      <w:r>
        <w:rPr/>
        <w:t xml:space="preserve">In terms of trustworthiness and reliability, this article appears to be well researched and unbiased in its reporting on Sam Bankman-Fried's arrest and its implications on the financial industry. It provides detailed accounts backed up by evidence from sources such as journalist research into FTX’s finances as well as letters sent by members of Congress questioning the SEC’s authority over cryptocurrency firms like FTX. Furthermore, it does not appear to be promoting any particular agenda or point of view but rather presenting both sides equally in order to provide an accurate overview of what has happened so far in this case as well as what needs to be done going forward in terms of regulation reform within the financial industry.</w:t>
      </w:r>
    </w:p>
    <w:p>
      <w:pPr>
        <w:pStyle w:val="Heading1"/>
      </w:pPr>
      <w:bookmarkStart w:id="5" w:name="_Toc5"/>
      <w:r>
        <w:t>Topics for further research:</w:t>
      </w:r>
      <w:bookmarkEnd w:id="5"/>
    </w:p>
    <w:p>
      <w:pPr>
        <w:spacing w:after="0"/>
        <w:numPr>
          <w:ilvl w:val="0"/>
          <w:numId w:val="2"/>
        </w:numPr>
      </w:pPr>
      <w:r>
        <w:rPr/>
        <w:t xml:space="preserve">Sam Bankman-Fried SEC charges</w:t>
      </w:r>
    </w:p>
    <w:p>
      <w:pPr>
        <w:spacing w:after="0"/>
        <w:numPr>
          <w:ilvl w:val="0"/>
          <w:numId w:val="2"/>
        </w:numPr>
      </w:pPr>
      <w:r>
        <w:rPr/>
        <w:t xml:space="preserve">FTX collapse House Financial Services Committee</w:t>
      </w:r>
    </w:p>
    <w:p>
      <w:pPr>
        <w:spacing w:after="0"/>
        <w:numPr>
          <w:ilvl w:val="0"/>
          <w:numId w:val="2"/>
        </w:numPr>
      </w:pPr>
      <w:r>
        <w:rPr/>
        <w:t xml:space="preserve">Tom Emmer House Majority Whip</w:t>
      </w:r>
    </w:p>
    <w:p>
      <w:pPr>
        <w:spacing w:after="0"/>
        <w:numPr>
          <w:ilvl w:val="0"/>
          <w:numId w:val="2"/>
        </w:numPr>
      </w:pPr>
      <w:r>
        <w:rPr/>
        <w:t xml:space="preserve">CFTC Chair Rostin Behnam</w:t>
      </w:r>
    </w:p>
    <w:p>
      <w:pPr>
        <w:spacing w:after="0"/>
        <w:numPr>
          <w:ilvl w:val="0"/>
          <w:numId w:val="2"/>
        </w:numPr>
      </w:pPr>
      <w:r>
        <w:rPr/>
        <w:t xml:space="preserve">LedgerX LLC license amendment</w:t>
      </w:r>
    </w:p>
    <w:p>
      <w:pPr>
        <w:numPr>
          <w:ilvl w:val="0"/>
          <w:numId w:val="2"/>
        </w:numPr>
      </w:pPr>
      <w:r>
        <w:rPr/>
        <w:t xml:space="preserve">Digital Commodities Consumer Protection Act of 2022</w:t>
      </w:r>
    </w:p>
    <w:p>
      <w:pPr>
        <w:pStyle w:val="Heading1"/>
      </w:pPr>
      <w:bookmarkStart w:id="6" w:name="_Toc6"/>
      <w:r>
        <w:t>Report location:</w:t>
      </w:r>
      <w:bookmarkEnd w:id="6"/>
    </w:p>
    <w:p>
      <w:hyperlink r:id="rId8" w:history="1">
        <w:r>
          <w:rPr>
            <w:color w:val="2980b9"/>
            <w:u w:val="single"/>
          </w:rPr>
          <w:t xml:space="preserve">https://www.fullpicture.app/item/3bd31b6eb4bdb6a46ce118e6d735f205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7C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mclark/bankman-fried-arrested-now-whats-to-be-done-about-ponzinomics/" TargetMode="External"/><Relationship Id="rId8" Type="http://schemas.openxmlformats.org/officeDocument/2006/relationships/hyperlink" Target="https://www.fullpicture.app/item/3bd31b6eb4bdb6a46ce118e6d735f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2023-02-21T16:00:35+01:00</dcterms:created>
  <dcterms:modified xsi:type="dcterms:W3CDTF">2023-02-21T16:00:35+01:00</dcterms:modified>
</cp:coreProperties>
</file>

<file path=docProps/custom.xml><?xml version="1.0" encoding="utf-8"?>
<Properties xmlns="http://schemas.openxmlformats.org/officeDocument/2006/custom-properties" xmlns:vt="http://schemas.openxmlformats.org/officeDocument/2006/docPropsVTypes"/>
</file>