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9780521865142_frontmatter.pdf</w:t>
      </w:r>
      <w:br/>
      <w:hyperlink r:id="rId7" w:history="1">
        <w:r>
          <w:rPr>
            <w:color w:val="2980b9"/>
            <w:u w:val="single"/>
          </w:rPr>
          <w:t xml:space="preserve">https://typeset.io/library/dissertation-topic-research-rjvh5kqw/9780521865142-frontmatter-pdf-3mjcd7on</w:t>
        </w:r>
      </w:hyperlink>
    </w:p>
    <w:p>
      <w:pPr>
        <w:pStyle w:val="Heading1"/>
      </w:pPr>
      <w:bookmarkStart w:id="2" w:name="_Toc2"/>
      <w:r>
        <w:t>Article summary:</w:t>
      </w:r>
      <w:bookmarkEnd w:id="2"/>
    </w:p>
    <w:p>
      <w:pPr>
        <w:jc w:val="both"/>
      </w:pPr>
      <w:r>
        <w:rPr/>
        <w:t xml:space="preserve">1. Gender and sexuality have been neglected topics in the history of Chinese civilization, despite the fact that philosophers, writers, parents, doctors, and ordinary people of all descriptions have left reams of historical evidence on the subject.</w:t>
      </w:r>
    </w:p>
    <w:p>
      <w:pPr>
        <w:jc w:val="both"/>
      </w:pPr>
      <w:r>
        <w:rPr/>
        <w:t xml:space="preserve">2. China’s late imperial government was arguably more concerned about gender and sexuality among its subjects than any other premodern state.</w:t>
      </w:r>
    </w:p>
    <w:p>
      <w:pPr>
        <w:jc w:val="both"/>
      </w:pPr>
      <w:r>
        <w:rPr/>
        <w:t xml:space="preserve">3. The book shows how changes in attitudes toward sex and gender in China during the twentieth century have cast a new light on the process of becoming modern, while simultaneously challenging the universalizing assumptions of Western modernity.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"Gender and Sexuality in Modern Chinese History" by Susan L. Mann, explores the neglected topics of gender and sexuality in Chinese civilization. The author argues that despite the abundance of historical evidence on the subject, these topics have been overlooked in the study of Chinese history. The book focuses on state policy, ideas about the physical body, and notions of sexuality and difference in China’s recent history.</w:t>
      </w:r>
    </w:p>
    <w:p>
      <w:pPr>
        <w:jc w:val="both"/>
      </w:pPr>
      <w:r>
        <w:rPr/>
        <w:t xml:space="preserve"/>
      </w:r>
    </w:p>
    <w:p>
      <w:pPr>
        <w:jc w:val="both"/>
      </w:pPr>
      <w:r>
        <w:rPr/>
        <w:t xml:space="preserve">One potential bias in this article is that it may be focused too heavily on Western perspectives and assumptions about gender and sexuality. While the author acknowledges that changes in attitudes toward sex and gender in China during the twentieth century challenge universalizing assumptions of Western modernity, there is still a risk of imposing Western concepts onto Chinese history.</w:t>
      </w:r>
    </w:p>
    <w:p>
      <w:pPr>
        <w:jc w:val="both"/>
      </w:pPr>
      <w:r>
        <w:rPr/>
        <w:t xml:space="preserve"/>
      </w:r>
    </w:p>
    <w:p>
      <w:pPr>
        <w:jc w:val="both"/>
      </w:pPr>
      <w:r>
        <w:rPr/>
        <w:t xml:space="preserve">Another potential issue with this article is that it may not fully explore counterarguments or alternative perspectives. For example, while the author discusses how China's late imperial government was concerned about gender and sexuality among its subjects, there may be other factors at play that influenced these policies.</w:t>
      </w:r>
    </w:p>
    <w:p>
      <w:pPr>
        <w:jc w:val="both"/>
      </w:pPr>
      <w:r>
        <w:rPr/>
        <w:t xml:space="preserve"/>
      </w:r>
    </w:p>
    <w:p>
      <w:pPr>
        <w:jc w:val="both"/>
      </w:pPr>
      <w:r>
        <w:rPr/>
        <w:t xml:space="preserve">Overall, while this article provides valuable insights into a neglected area of Chinese history, readers should approach it with a critical eye to ensure they are not accepting biased or one-sided reporting.</w:t>
      </w:r>
    </w:p>
    <w:p>
      <w:pPr>
        <w:pStyle w:val="Heading1"/>
      </w:pPr>
      <w:bookmarkStart w:id="5" w:name="_Toc5"/>
      <w:r>
        <w:t>Topics for further research:</w:t>
      </w:r>
      <w:bookmarkEnd w:id="5"/>
    </w:p>
    <w:p>
      <w:pPr>
        <w:spacing w:after="0"/>
        <w:numPr>
          <w:ilvl w:val="0"/>
          <w:numId w:val="2"/>
        </w:numPr>
      </w:pPr>
      <w:r>
        <w:rPr/>
        <w:t xml:space="preserve">Alternative perspectives on gender and sexuality in Chinese history
</w:t>
      </w:r>
    </w:p>
    <w:p>
      <w:pPr>
        <w:spacing w:after="0"/>
        <w:numPr>
          <w:ilvl w:val="0"/>
          <w:numId w:val="2"/>
        </w:numPr>
      </w:pPr>
      <w:r>
        <w:rPr/>
        <w:t xml:space="preserve">Non-Western concepts of gender and sexuality in China
</w:t>
      </w:r>
    </w:p>
    <w:p>
      <w:pPr>
        <w:spacing w:after="0"/>
        <w:numPr>
          <w:ilvl w:val="0"/>
          <w:numId w:val="2"/>
        </w:numPr>
      </w:pPr>
      <w:r>
        <w:rPr/>
        <w:t xml:space="preserve">Factors influencing state policies on gender and sexuality in late imperial China
</w:t>
      </w:r>
    </w:p>
    <w:p>
      <w:pPr>
        <w:spacing w:after="0"/>
        <w:numPr>
          <w:ilvl w:val="0"/>
          <w:numId w:val="2"/>
        </w:numPr>
      </w:pPr>
      <w:r>
        <w:rPr/>
        <w:t xml:space="preserve">Intersectionality and gender in Chinese history
</w:t>
      </w:r>
    </w:p>
    <w:p>
      <w:pPr>
        <w:spacing w:after="0"/>
        <w:numPr>
          <w:ilvl w:val="0"/>
          <w:numId w:val="2"/>
        </w:numPr>
      </w:pPr>
      <w:r>
        <w:rPr/>
        <w:t xml:space="preserve">LGBTQ+ experiences in Chinese history
</w:t>
      </w:r>
    </w:p>
    <w:p>
      <w:pPr>
        <w:numPr>
          <w:ilvl w:val="0"/>
          <w:numId w:val="2"/>
        </w:numPr>
      </w:pPr>
      <w:r>
        <w:rPr/>
        <w:t xml:space="preserve">Feminist movements in modern China</w:t>
      </w:r>
    </w:p>
    <w:p>
      <w:pPr>
        <w:pStyle w:val="Heading1"/>
      </w:pPr>
      <w:bookmarkStart w:id="6" w:name="_Toc6"/>
      <w:r>
        <w:t>Report location:</w:t>
      </w:r>
      <w:bookmarkEnd w:id="6"/>
    </w:p>
    <w:p>
      <w:hyperlink r:id="rId8" w:history="1">
        <w:r>
          <w:rPr>
            <w:color w:val="2980b9"/>
            <w:u w:val="single"/>
          </w:rPr>
          <w:t xml:space="preserve">https://www.fullpicture.app/item/3bd876e1865ccfdd7b94eafff9ae8db4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B9D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dissertation-topic-research-rjvh5kqw/9780521865142-frontmatter-pdf-3mjcd7on" TargetMode="External"/><Relationship Id="rId8" Type="http://schemas.openxmlformats.org/officeDocument/2006/relationships/hyperlink" Target="https://www.fullpicture.app/item/3bd876e1865ccfdd7b94eafff9ae8d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2023-12-23T06:30:22+01:00</dcterms:created>
  <dcterms:modified xsi:type="dcterms:W3CDTF">2023-12-23T06:30:22+01:00</dcterms:modified>
</cp:coreProperties>
</file>

<file path=docProps/custom.xml><?xml version="1.0" encoding="utf-8"?>
<Properties xmlns="http://schemas.openxmlformats.org/officeDocument/2006/custom-properties" xmlns:vt="http://schemas.openxmlformats.org/officeDocument/2006/docPropsVTypes"/>
</file>