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Constraints and facilitators for senior tourism - ScienceDirect</w:t>
      </w:r>
      <w:br/>
      <w:hyperlink r:id="rId7" w:history="1">
        <w:r>
          <w:rPr>
            <w:color w:val="2980b9"/>
            <w:u w:val="single"/>
          </w:rPr>
          <w:t xml:space="preserve">https://www-sciencedirect-com.ezproxy1.lib.asu.edu/science/article/pii/S2211973618300448</w:t>
        </w:r>
      </w:hyperlink>
    </w:p>
    <w:p>
      <w:pPr>
        <w:pStyle w:val="Heading1"/>
      </w:pPr>
      <w:bookmarkStart w:id="2" w:name="_Toc2"/>
      <w:r>
        <w:t>Article summary:</w:t>
      </w:r>
      <w:bookmarkEnd w:id="2"/>
    </w:p>
    <w:p>
      <w:pPr>
        <w:jc w:val="both"/>
      </w:pPr>
      <w:r>
        <w:rPr/>
        <w:t xml:space="preserve">1. Seniors represent an important market segment in tourism due to their growing size and increasing participation in travel activities.</w:t>
      </w:r>
    </w:p>
    <w:p>
      <w:pPr>
        <w:jc w:val="both"/>
      </w:pPr>
      <w:r>
        <w:rPr/>
        <w:t xml:space="preserve">2. The constraints and facilitators approach can assist businesses in developing strategies to reduce negative effects and reinforce positive influences on seniors' participation in tourism.</w:t>
      </w:r>
    </w:p>
    <w:p>
      <w:pPr>
        <w:jc w:val="both"/>
      </w:pPr>
      <w:r>
        <w:rPr/>
        <w:t xml:space="preserve">3. A model is presented that links constraints, facilitators, and negotiation strategies with their underlying causes rooted in seniors' individual life courses to explain senior tourism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"Constraints and facilitators for senior tourism" presents a model that aims to explain the changes in tourist behavior among seniors. The paper draws upon hierarchical leisure-constraints dimensions, facilitators, and ecological systems theory to link constraints, facilitators, and negotiation strategies with their underlying causes rooted in seniors' individual life courses. While the article provides valuable insights into the factors that influence senior tourism participation, it has some limitations.</w:t>
      </w:r>
    </w:p>
    <w:p>
      <w:pPr>
        <w:jc w:val="both"/>
      </w:pPr>
      <w:r>
        <w:rPr/>
        <w:t xml:space="preserve"/>
      </w:r>
    </w:p>
    <w:p>
      <w:pPr>
        <w:jc w:val="both"/>
      </w:pPr>
      <w:r>
        <w:rPr/>
        <w:t xml:space="preserve">One potential bias in the article is its focus on German seniors. The study only includes 23 participants from Freising, Germany, which may not be representative of seniors from other countries or regions. Therefore, the findings may not be generalizable to other populations. Additionally, the study's small sample size limits its ability to draw definitive conclusions about senior tourism behavior.</w:t>
      </w:r>
    </w:p>
    <w:p>
      <w:pPr>
        <w:jc w:val="both"/>
      </w:pPr>
      <w:r>
        <w:rPr/>
        <w:t xml:space="preserve"/>
      </w:r>
    </w:p>
    <w:p>
      <w:pPr>
        <w:jc w:val="both"/>
      </w:pPr>
      <w:r>
        <w:rPr/>
        <w:t xml:space="preserve">Another limitation of the article is its lack of consideration for technological advancements that have made travel more accessible for seniors. With the rise of online booking platforms and travel apps designed specifically for seniors, it is possible that some of the constraints identified in this study are no longer as relevant as they once were.</w:t>
      </w:r>
    </w:p>
    <w:p>
      <w:pPr>
        <w:jc w:val="both"/>
      </w:pPr>
      <w:r>
        <w:rPr/>
        <w:t xml:space="preserve"/>
      </w:r>
    </w:p>
    <w:p>
      <w:pPr>
        <w:jc w:val="both"/>
      </w:pPr>
      <w:r>
        <w:rPr/>
        <w:t xml:space="preserve">The article also does not explore potential negative impacts of senior tourism on destinations or local communities. For example, increased tourism can lead to overcrowding and strain on resources such as water and energy. Additionally, tourists may engage in activities that harm local ecosystems or cultural heritage sites.</w:t>
      </w:r>
    </w:p>
    <w:p>
      <w:pPr>
        <w:jc w:val="both"/>
      </w:pPr>
      <w:r>
        <w:rPr/>
        <w:t xml:space="preserve"/>
      </w:r>
    </w:p>
    <w:p>
      <w:pPr>
        <w:jc w:val="both"/>
      </w:pPr>
      <w:r>
        <w:rPr/>
        <w:t xml:space="preserve">Overall, while the article provides valuable insights into factors influencing senior tourism participation, it has some limitations regarding generalizability and consideration of potential negative impacts. Future research should aim to address these limitations by including larger sample sizes and considering both positive and negative impacts of senior tourism on destinations and local communities.</w:t>
      </w:r>
    </w:p>
    <w:p>
      <w:pPr>
        <w:pStyle w:val="Heading1"/>
      </w:pPr>
      <w:bookmarkStart w:id="5" w:name="_Toc5"/>
      <w:r>
        <w:t>Topics for further research:</w:t>
      </w:r>
      <w:bookmarkEnd w:id="5"/>
    </w:p>
    <w:p>
      <w:pPr>
        <w:spacing w:after="0"/>
        <w:numPr>
          <w:ilvl w:val="0"/>
          <w:numId w:val="2"/>
        </w:numPr>
      </w:pPr>
      <w:r>
        <w:rPr/>
        <w:t xml:space="preserve">Negative impacts of senior tourism on destinations and local communities
</w:t>
      </w:r>
    </w:p>
    <w:p>
      <w:pPr>
        <w:spacing w:after="0"/>
        <w:numPr>
          <w:ilvl w:val="0"/>
          <w:numId w:val="2"/>
        </w:numPr>
      </w:pPr>
      <w:r>
        <w:rPr/>
        <w:t xml:space="preserve">Technological advancements in senior travel
</w:t>
      </w:r>
    </w:p>
    <w:p>
      <w:pPr>
        <w:spacing w:after="0"/>
        <w:numPr>
          <w:ilvl w:val="0"/>
          <w:numId w:val="2"/>
        </w:numPr>
      </w:pPr>
      <w:r>
        <w:rPr/>
        <w:t xml:space="preserve">Senior tourism participation in other countries or regions
</w:t>
      </w:r>
    </w:p>
    <w:p>
      <w:pPr>
        <w:spacing w:after="0"/>
        <w:numPr>
          <w:ilvl w:val="0"/>
          <w:numId w:val="2"/>
        </w:numPr>
      </w:pPr>
      <w:r>
        <w:rPr/>
        <w:t xml:space="preserve">Sustainable tourism practices for seniors
</w:t>
      </w:r>
    </w:p>
    <w:p>
      <w:pPr>
        <w:spacing w:after="0"/>
        <w:numPr>
          <w:ilvl w:val="0"/>
          <w:numId w:val="2"/>
        </w:numPr>
      </w:pPr>
      <w:r>
        <w:rPr/>
        <w:t xml:space="preserve">Senior travel trends and preferences
</w:t>
      </w:r>
    </w:p>
    <w:p>
      <w:pPr>
        <w:numPr>
          <w:ilvl w:val="0"/>
          <w:numId w:val="2"/>
        </w:numPr>
      </w:pPr>
      <w:r>
        <w:rPr/>
        <w:t xml:space="preserve">Economic benefits of senior tourism for destinations</w:t>
      </w:r>
    </w:p>
    <w:p>
      <w:pPr>
        <w:pStyle w:val="Heading1"/>
      </w:pPr>
      <w:bookmarkStart w:id="6" w:name="_Toc6"/>
      <w:r>
        <w:t>Report location:</w:t>
      </w:r>
      <w:bookmarkEnd w:id="6"/>
    </w:p>
    <w:p>
      <w:hyperlink r:id="rId8" w:history="1">
        <w:r>
          <w:rPr>
            <w:color w:val="2980b9"/>
            <w:u w:val="single"/>
          </w:rPr>
          <w:t xml:space="preserve">https://www.fullpicture.app/item/3c145e4b01a7a308f5f3b9ccc3121a58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D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1.lib.asu.edu/science/article/pii/S2211973618300448" TargetMode="External"/><Relationship Id="rId8" Type="http://schemas.openxmlformats.org/officeDocument/2006/relationships/hyperlink" Target="https://www.fullpicture.app/item/3c145e4b01a7a308f5f3b9ccc3121a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2023-05-09T14:03:35+02:00</dcterms:created>
  <dcterms:modified xsi:type="dcterms:W3CDTF">2023-05-09T14:03:35+02:00</dcterms:modified>
</cp:coreProperties>
</file>

<file path=docProps/custom.xml><?xml version="1.0" encoding="utf-8"?>
<Properties xmlns="http://schemas.openxmlformats.org/officeDocument/2006/custom-properties" xmlns:vt="http://schemas.openxmlformats.org/officeDocument/2006/docPropsVTypes"/>
</file>