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Intrinsic Manifold SLIC: A Simple and Efficient Method for Computing Content-Sensitive Superpixels | IEEE Journals &amp; Magazine | IEEE Xplore</w:t>
      </w:r>
      <w:br/>
      <w:hyperlink r:id="rId7" w:history="1">
        <w:r>
          <w:rPr>
            <w:color w:val="2980b9"/>
            <w:u w:val="single"/>
          </w:rPr>
          <w:t xml:space="preserve">https://gfbic45521e79b0484907s0v5qvkn5fkxo60qxfiac.eds.tju.edu.cn/document/7885581</w:t>
        </w:r>
      </w:hyperlink>
    </w:p>
    <w:p>
      <w:pPr>
        <w:pStyle w:val="Heading1"/>
      </w:pPr>
      <w:bookmarkStart w:id="2" w:name="_Toc2"/>
      <w:r>
        <w:t>Article summary:</w:t>
      </w:r>
      <w:bookmarkEnd w:id="2"/>
    </w:p>
    <w:p>
      <w:pPr>
        <w:jc w:val="both"/>
      </w:pPr>
      <w:r>
        <w:rPr/>
        <w:t xml:space="preserve">1. Superpixels are atomic regions that can effectively capture image features and reduce the complexity of subsequent image processing tasks.</w:t>
      </w:r>
    </w:p>
    <w:p>
      <w:pPr>
        <w:jc w:val="both"/>
      </w:pPr>
      <w:r>
        <w:rPr/>
        <w:t xml:space="preserve">2. This paper proposes a method called intrinsic manifold SLIC (IMSLIC) for computing content-sensitive superpixels, which measure areas of Voronoi cells on a 2-dimensional manifold M.</w:t>
      </w:r>
    </w:p>
    <w:p>
      <w:pPr>
        <w:jc w:val="both"/>
      </w:pPr>
      <w:r>
        <w:rPr/>
        <w:t xml:space="preserve">3. Computational results show that this method outperforms existing methods in terms of under-segmentation error, boundary recall and achievable segmentation accuracy.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the proposed method and its advantages over existing methods. The authors provide evidence to support their claims by thoroughly evaluating the proposed method on two benchmarks, BSDS500 and NYUV2, and comparing it with eleven representative methods. Furthermore, they also evaluate the proposed method in an image contour closure application on two datasets, WHD and WSD, showing that it achieves the best foreground segmentation performance.</w:t>
      </w:r>
    </w:p>
    <w:p>
      <w:pPr>
        <w:jc w:val="both"/>
      </w:pPr>
      <w:r>
        <w:rPr/>
        <w:t xml:space="preserve">The article does not appear to be biased or one-sided in its reporting; rather, it presents both sides equally by providing a comprehensive overview of existing methods before introducing the proposed method. It also does not contain any promotional content or partiality towards any particular approach or technique.</w:t>
      </w:r>
    </w:p>
    <w:p>
      <w:pPr>
        <w:jc w:val="both"/>
      </w:pPr>
      <w:r>
        <w:rPr/>
        <w:t xml:space="preserve">The article does not appear to have any unsupported claims or missing points of consideration; rather, it provides detailed information about each step of the proposed method as well as its evaluation process. Furthermore, all possible risks associated with using this approach are noted in the article.</w:t>
      </w:r>
    </w:p>
    <w:p>
      <w:pPr>
        <w:jc w:val="both"/>
      </w:pPr>
      <w:r>
        <w:rPr/>
        <w:t xml:space="preserve">In conclusion, this article is reliable and trustworthy due to its comprehensive coverage of existing methods as well as its thorough evaluation process for the proposed method.</w:t>
      </w:r>
    </w:p>
    <w:p>
      <w:pPr>
        <w:pStyle w:val="Heading1"/>
      </w:pPr>
      <w:bookmarkStart w:id="5" w:name="_Toc5"/>
      <w:r>
        <w:t>Topics for further research:</w:t>
      </w:r>
      <w:bookmarkEnd w:id="5"/>
    </w:p>
    <w:p>
      <w:pPr>
        <w:spacing w:after="0"/>
        <w:numPr>
          <w:ilvl w:val="0"/>
          <w:numId w:val="2"/>
        </w:numPr>
      </w:pPr>
      <w:r>
        <w:rPr/>
        <w:t xml:space="preserve">Image contour closure</w:t>
      </w:r>
    </w:p>
    <w:p>
      <w:pPr>
        <w:spacing w:after="0"/>
        <w:numPr>
          <w:ilvl w:val="0"/>
          <w:numId w:val="2"/>
        </w:numPr>
      </w:pPr>
      <w:r>
        <w:rPr/>
        <w:t xml:space="preserve">Foreground segmentation</w:t>
      </w:r>
    </w:p>
    <w:p>
      <w:pPr>
        <w:spacing w:after="0"/>
        <w:numPr>
          <w:ilvl w:val="0"/>
          <w:numId w:val="2"/>
        </w:numPr>
      </w:pPr>
      <w:r>
        <w:rPr/>
        <w:t xml:space="preserve">BSDS500 benchmark</w:t>
      </w:r>
    </w:p>
    <w:p>
      <w:pPr>
        <w:spacing w:after="0"/>
        <w:numPr>
          <w:ilvl w:val="0"/>
          <w:numId w:val="2"/>
        </w:numPr>
      </w:pPr>
      <w:r>
        <w:rPr/>
        <w:t xml:space="preserve">NYUV2 benchmark</w:t>
      </w:r>
    </w:p>
    <w:p>
      <w:pPr>
        <w:spacing w:after="0"/>
        <w:numPr>
          <w:ilvl w:val="0"/>
          <w:numId w:val="2"/>
        </w:numPr>
      </w:pPr>
      <w:r>
        <w:rPr/>
        <w:t xml:space="preserve">WHD dataset</w:t>
      </w:r>
    </w:p>
    <w:p>
      <w:pPr>
        <w:numPr>
          <w:ilvl w:val="0"/>
          <w:numId w:val="2"/>
        </w:numPr>
      </w:pPr>
      <w:r>
        <w:rPr/>
        <w:t xml:space="preserve">WSD dataset</w:t>
      </w:r>
    </w:p>
    <w:p>
      <w:pPr>
        <w:pStyle w:val="Heading1"/>
      </w:pPr>
      <w:bookmarkStart w:id="6" w:name="_Toc6"/>
      <w:r>
        <w:t>Report location:</w:t>
      </w:r>
      <w:bookmarkEnd w:id="6"/>
    </w:p>
    <w:p>
      <w:hyperlink r:id="rId8" w:history="1">
        <w:r>
          <w:rPr>
            <w:color w:val="2980b9"/>
            <w:u w:val="single"/>
          </w:rPr>
          <w:t xml:space="preserve">https://www.fullpicture.app/item/3c4aec3280dcd836e572cf7fbb2d801e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05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fbic45521e79b0484907s0v5qvkn5fkxo60qxfiac.eds.tju.edu.cn/document/7885581" TargetMode="External"/><Relationship Id="rId8" Type="http://schemas.openxmlformats.org/officeDocument/2006/relationships/hyperlink" Target="https://www.fullpicture.app/item/3c4aec3280dcd836e572cf7fbb2d80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2023-02-22T11:35:20+01:00</dcterms:created>
  <dcterms:modified xsi:type="dcterms:W3CDTF">2023-02-22T11:35:20+01:00</dcterms:modified>
</cp:coreProperties>
</file>

<file path=docProps/custom.xml><?xml version="1.0" encoding="utf-8"?>
<Properties xmlns="http://schemas.openxmlformats.org/officeDocument/2006/custom-properties" xmlns:vt="http://schemas.openxmlformats.org/officeDocument/2006/docPropsVTypes"/>
</file>