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Spatially optimized cropland distribution promotes sustainable farming and vegetation restoration in mountainous regions - Zong - 2022 - Land Degradation &amp;amp; Development - Wiley Online Library</w:t>
      </w:r>
      <w:br/>
      <w:hyperlink r:id="rId7" w:history="1">
        <w:r>
          <w:rPr>
            <w:color w:val="2980b9"/>
            <w:u w:val="single"/>
          </w:rPr>
          <w:t xml:space="preserve">https://onlinelibrary.wiley.com/doi/10.1002/ldr.4436</w:t>
        </w:r>
      </w:hyperlink>
    </w:p>
    <w:p>
      <w:pPr>
        <w:pStyle w:val="Heading1"/>
      </w:pPr>
      <w:bookmarkStart w:id="2" w:name="_Toc2"/>
      <w:r>
        <w:t>Article summary:</w:t>
      </w:r>
      <w:bookmarkEnd w:id="2"/>
    </w:p>
    <w:p>
      <w:pPr>
        <w:jc w:val="both"/>
      </w:pPr>
      <w:r>
        <w:rPr/>
        <w:t xml:space="preserve">1. Slope cropland is important for grain production but has resulted in land degradation and biodiversity loss.</w:t>
      </w:r>
    </w:p>
    <w:p>
      <w:pPr>
        <w:jc w:val="both"/>
      </w:pPr>
      <w:r>
        <w:rPr/>
        <w:t xml:space="preserve">2. Vegetation restoration programs, such as China's Grain-for-Green Program, can threaten local grain supplies and livelihoods.</w:t>
      </w:r>
    </w:p>
    <w:p>
      <w:pPr>
        <w:jc w:val="both"/>
      </w:pPr>
      <w:r>
        <w:rPr/>
        <w:t xml:space="preserve">3. Farmers' selection of farming or restoration is influenced by various cropland attributes, including slopes, distance from residences, and distance from roads.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该文章提出了在山区地区进行可持续农业和植被恢复的空间优化耕地分布的重要性。然而，该文章存在一些问题。</w:t>
      </w:r>
    </w:p>
    <w:p>
      <w:pPr>
        <w:jc w:val="both"/>
      </w:pPr>
      <w:r>
        <w:rPr/>
        <w:t xml:space="preserve"/>
      </w:r>
    </w:p>
    <w:p>
      <w:pPr>
        <w:jc w:val="both"/>
      </w:pPr>
      <w:r>
        <w:rPr/>
        <w:t xml:space="preserve">首先，该文章没有提供足够的证据来支持其主张。例如，它声称大规模坡地耕种导致严重的土地退化、生物多样性丧失和植被破坏，但没有提供具体数据或案例来支持这些主张。此外，该文章也没有探讨其他可能影响这些问题的因素。</w:t>
      </w:r>
    </w:p>
    <w:p>
      <w:pPr>
        <w:jc w:val="both"/>
      </w:pPr>
      <w:r>
        <w:rPr/>
        <w:t xml:space="preserve"/>
      </w:r>
    </w:p>
    <w:p>
      <w:pPr>
        <w:jc w:val="both"/>
      </w:pPr>
      <w:r>
        <w:rPr/>
        <w:t xml:space="preserve">其次，该文章似乎忽略了当地农民的需求和利益。虽然植被恢复是非常重要的，但如果不考虑当地农民的生计和粮食供应，那么这些努力可能会失败。因此，在进行植被恢复时需要平衡考虑农业和环境保护之间的关系。</w:t>
      </w:r>
    </w:p>
    <w:p>
      <w:pPr>
        <w:jc w:val="both"/>
      </w:pPr>
      <w:r>
        <w:rPr/>
        <w:t xml:space="preserve"/>
      </w:r>
    </w:p>
    <w:p>
      <w:pPr>
        <w:jc w:val="both"/>
      </w:pPr>
      <w:r>
        <w:rPr/>
        <w:t xml:space="preserve">第三，该文章似乎缺乏对可能风险和负面影响的认识。例如，在将斜坡耕地转换为森林或草原时，可能会对当地生态系统产生不良影响，并导致水土流失等问题。</w:t>
      </w:r>
    </w:p>
    <w:p>
      <w:pPr>
        <w:jc w:val="both"/>
      </w:pPr>
      <w:r>
        <w:rPr/>
        <w:t xml:space="preserve"/>
      </w:r>
    </w:p>
    <w:p>
      <w:pPr>
        <w:jc w:val="both"/>
      </w:pPr>
      <w:r>
        <w:rPr/>
        <w:t xml:space="preserve">最后，该文章似乎偏袒政府实施的Grain-for-Green计划，并未探讨其他可能解决方案或政策选择。此外，在呈现双方观点时也存在不平等性。</w:t>
      </w:r>
    </w:p>
    <w:p>
      <w:pPr>
        <w:jc w:val="both"/>
      </w:pPr>
      <w:r>
        <w:rPr/>
        <w:t xml:space="preserve"/>
      </w:r>
    </w:p>
    <w:p>
      <w:pPr>
        <w:jc w:val="both"/>
      </w:pPr>
      <w:r>
        <w:rPr/>
        <w:t xml:space="preserve">综上所述，尽管该文章提出了一些有价值的观点和建议，但它也存在一些偏见、片面报道、无根据主张、缺失考虑点等问题。因此，在评估其内容时需要谨慎并考虑其他相关因素。</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Ignoring local farmers' needs and interests
</w:t>
      </w:r>
    </w:p>
    <w:p>
      <w:pPr>
        <w:spacing w:after="0"/>
        <w:numPr>
          <w:ilvl w:val="0"/>
          <w:numId w:val="2"/>
        </w:numPr>
      </w:pPr>
      <w:r>
        <w:rPr/>
        <w:t xml:space="preserve">Failure to consider potential risks and negative impacts
</w:t>
      </w:r>
    </w:p>
    <w:p>
      <w:pPr>
        <w:spacing w:after="0"/>
        <w:numPr>
          <w:ilvl w:val="0"/>
          <w:numId w:val="2"/>
        </w:numPr>
      </w:pPr>
      <w:r>
        <w:rPr/>
        <w:t xml:space="preserve">Bias towards Grain-for-Green program and lack of exploration of alternative solutions
</w:t>
      </w:r>
    </w:p>
    <w:p>
      <w:pPr>
        <w:spacing w:after="0"/>
        <w:numPr>
          <w:ilvl w:val="0"/>
          <w:numId w:val="2"/>
        </w:numPr>
      </w:pPr>
      <w:r>
        <w:rPr/>
        <w:t xml:space="preserve">Unequal presentation of opposing viewpoints
</w:t>
      </w:r>
    </w:p>
    <w:p>
      <w:pPr>
        <w:numPr>
          <w:ilvl w:val="0"/>
          <w:numId w:val="2"/>
        </w:numPr>
      </w:pPr>
      <w:r>
        <w:rPr/>
        <w:t xml:space="preserve">Need for caution and consideration of other relevant factors</w:t>
      </w:r>
    </w:p>
    <w:p>
      <w:pPr>
        <w:pStyle w:val="Heading1"/>
      </w:pPr>
      <w:bookmarkStart w:id="6" w:name="_Toc6"/>
      <w:r>
        <w:t>Report location:</w:t>
      </w:r>
      <w:bookmarkEnd w:id="6"/>
    </w:p>
    <w:p>
      <w:hyperlink r:id="rId8" w:history="1">
        <w:r>
          <w:rPr>
            <w:color w:val="2980b9"/>
            <w:u w:val="single"/>
          </w:rPr>
          <w:t xml:space="preserve">https://www.fullpicture.app/item/3c4c84792e6348514dc2b1fa23cfc6cb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D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ldr.4436" TargetMode="External"/><Relationship Id="rId8" Type="http://schemas.openxmlformats.org/officeDocument/2006/relationships/hyperlink" Target="https://www.fullpicture.app/item/3c4c84792e6348514dc2b1fa23cfc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2023-03-08T03:52:08+01:00</dcterms:created>
  <dcterms:modified xsi:type="dcterms:W3CDTF">2023-03-08T03:52:08+01:00</dcterms:modified>
</cp:coreProperties>
</file>

<file path=docProps/custom.xml><?xml version="1.0" encoding="utf-8"?>
<Properties xmlns="http://schemas.openxmlformats.org/officeDocument/2006/custom-properties" xmlns:vt="http://schemas.openxmlformats.org/officeDocument/2006/docPropsVTypes"/>
</file>