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Attentional Fluctuations Influence the Neural Fidelity and Connectivity of Stimulus Representations | Journal of Cognitive Neuroscience | MIT Press</w:t>
      </w:r>
      <w:br/>
      <w:hyperlink r:id="rId7" w:history="1">
        <w:r>
          <w:rPr>
            <w:color w:val="2980b9"/>
            <w:u w:val="single"/>
          </w:rPr>
          <w:t xml:space="preserve">https://direct.mit.edu/jocn/article-abstract/30/9/1209/28917/Attentional-Fluctuations-Influence-the-Neural?redirectedFrom=fulltext</w:t>
        </w:r>
      </w:hyperlink>
    </w:p>
    <w:p>
      <w:pPr>
        <w:pStyle w:val="Heading1"/>
      </w:pPr>
      <w:bookmarkStart w:id="2" w:name="_Toc2"/>
      <w:r>
        <w:t>Article summary:</w:t>
      </w:r>
      <w:bookmarkEnd w:id="2"/>
    </w:p>
    <w:p>
      <w:pPr>
        <w:jc w:val="both"/>
      </w:pPr>
      <w:r>
        <w:rPr/>
        <w:t xml:space="preserve">1. Attentional fluctuations affect neural fidelity and connectivity of stimulus representations.</w:t>
      </w:r>
    </w:p>
    <w:p>
      <w:pPr>
        <w:jc w:val="both"/>
      </w:pPr>
      <w:r>
        <w:rPr/>
        <w:t xml:space="preserve">2. In-the-zone attention states lead to greater representational fidelity in visual networks and increased connectivity between visual and attentional networks.</w:t>
      </w:r>
    </w:p>
    <w:p>
      <w:pPr>
        <w:jc w:val="both"/>
      </w:pPr>
      <w:r>
        <w:rPr/>
        <w:t xml:space="preserve">3. Performance-contingent reward only increases connectivity between attentional and default mode networks, while not affecting representational fidelity.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该文章提出了关于注意力波动如何影响神经处理和信息传递的问题，并使用fMRI和表征相似性分析进行了实验研究。然而，该文章存在一些潜在的偏见和局限性。</w:t>
      </w:r>
    </w:p>
    <w:p>
      <w:pPr>
        <w:jc w:val="both"/>
      </w:pPr>
      <w:r>
        <w:rPr/>
        <w:t xml:space="preserve"/>
      </w:r>
    </w:p>
    <w:p>
      <w:pPr>
        <w:jc w:val="both"/>
      </w:pPr>
      <w:r>
        <w:rPr/>
        <w:t xml:space="preserve">首先，该研究只涉及16名参与者，样本量较小，可能无法代表整个人群。其次，该研究仅涉及视觉、注意力和默认模式网络之间的交互作用，忽略了其他可能对注意力波动产生影响的因素。此外，该研究没有考虑到不同个体之间的差异以及不同任务类型对注意力波动的影响。</w:t>
      </w:r>
    </w:p>
    <w:p>
      <w:pPr>
        <w:jc w:val="both"/>
      </w:pPr>
      <w:r>
        <w:rPr/>
        <w:t xml:space="preserve"/>
      </w:r>
    </w:p>
    <w:p>
      <w:pPr>
        <w:jc w:val="both"/>
      </w:pPr>
      <w:r>
        <w:rPr/>
        <w:t xml:space="preserve">此外，在文章中并未探讨风险或负面效应。例如，在实际应用中，过度依赖于奖励机制可能会导致过度关注任务目标而忽略其他重要信息。此外，由于注意力波动是一个复杂的现象，可能会受到多种因素的影响，因此需要更多的实验来验证这些结果。</w:t>
      </w:r>
    </w:p>
    <w:p>
      <w:pPr>
        <w:jc w:val="both"/>
      </w:pPr>
      <w:r>
        <w:rPr/>
        <w:t xml:space="preserve"/>
      </w:r>
    </w:p>
    <w:p>
      <w:pPr>
        <w:jc w:val="both"/>
      </w:pPr>
      <w:r>
        <w:rPr/>
        <w:t xml:space="preserve">最后，在文章中并未平等地呈现双方观点。作者强调了注意力波动对神经处理和信息传递的积极影响，并将其与奖励机制进行比较。然而，这种比较可能会忽略注意力波动的负面影响，并且没有探讨奖励机制是否可以替代注意力波动来提高任务表现。</w:t>
      </w:r>
    </w:p>
    <w:p>
      <w:pPr>
        <w:jc w:val="both"/>
      </w:pPr>
      <w:r>
        <w:rPr/>
        <w:t xml:space="preserve"/>
      </w:r>
    </w:p>
    <w:p>
      <w:pPr>
        <w:jc w:val="both"/>
      </w:pPr>
      <w:r>
        <w:rPr/>
        <w:t xml:space="preserve">综上所述，该文章提出了有趣的观点和实验结果，但需要更多的研究来验证其结论，并应该更加平等地呈现不同观点和潜在风险。</w:t>
      </w:r>
    </w:p>
    <w:p>
      <w:pPr>
        <w:pStyle w:val="Heading1"/>
      </w:pPr>
      <w:bookmarkStart w:id="5" w:name="_Toc5"/>
      <w:r>
        <w:t>Topics for further research:</w:t>
      </w:r>
      <w:bookmarkEnd w:id="5"/>
    </w:p>
    <w:p>
      <w:pPr>
        <w:spacing w:after="0"/>
        <w:numPr>
          <w:ilvl w:val="0"/>
          <w:numId w:val="2"/>
        </w:numPr>
      </w:pPr>
      <w:r>
        <w:rPr/>
        <w:t xml:space="preserve">Sample size limitations
</w:t>
      </w:r>
    </w:p>
    <w:p>
      <w:pPr>
        <w:spacing w:after="0"/>
        <w:numPr>
          <w:ilvl w:val="0"/>
          <w:numId w:val="2"/>
        </w:numPr>
      </w:pPr>
      <w:r>
        <w:rPr/>
        <w:t xml:space="preserve">Other factors influencing attention fluctuations
</w:t>
      </w:r>
    </w:p>
    <w:p>
      <w:pPr>
        <w:spacing w:after="0"/>
        <w:numPr>
          <w:ilvl w:val="0"/>
          <w:numId w:val="2"/>
        </w:numPr>
      </w:pPr>
      <w:r>
        <w:rPr/>
        <w:t xml:space="preserve">Individual differences and task effects
</w:t>
      </w:r>
    </w:p>
    <w:p>
      <w:pPr>
        <w:spacing w:after="0"/>
        <w:numPr>
          <w:ilvl w:val="0"/>
          <w:numId w:val="2"/>
        </w:numPr>
      </w:pPr>
      <w:r>
        <w:rPr/>
        <w:t xml:space="preserve">Potential negative effects and risks
</w:t>
      </w:r>
    </w:p>
    <w:p>
      <w:pPr>
        <w:spacing w:after="0"/>
        <w:numPr>
          <w:ilvl w:val="0"/>
          <w:numId w:val="2"/>
        </w:numPr>
      </w:pPr>
      <w:r>
        <w:rPr/>
        <w:t xml:space="preserve">Need for further research
</w:t>
      </w:r>
    </w:p>
    <w:p>
      <w:pPr>
        <w:numPr>
          <w:ilvl w:val="0"/>
          <w:numId w:val="2"/>
        </w:numPr>
      </w:pPr>
      <w:r>
        <w:rPr/>
        <w:t xml:space="preserve">Balanced presentation of different perspectives and potential risks</w:t>
      </w:r>
    </w:p>
    <w:p>
      <w:pPr>
        <w:pStyle w:val="Heading1"/>
      </w:pPr>
      <w:bookmarkStart w:id="6" w:name="_Toc6"/>
      <w:r>
        <w:t>Report location:</w:t>
      </w:r>
      <w:bookmarkEnd w:id="6"/>
    </w:p>
    <w:p>
      <w:hyperlink r:id="rId8" w:history="1">
        <w:r>
          <w:rPr>
            <w:color w:val="2980b9"/>
            <w:u w:val="single"/>
          </w:rPr>
          <w:t xml:space="preserve">https://www.fullpicture.app/item/3c63701e42cd10570a1dd9b9a232ba32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BDF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rect.mit.edu/jocn/article-abstract/30/9/1209/28917/Attentional-Fluctuations-Influence-the-Neural?redirectedFrom=fulltext" TargetMode="External"/><Relationship Id="rId8" Type="http://schemas.openxmlformats.org/officeDocument/2006/relationships/hyperlink" Target="https://www.fullpicture.app/item/3c63701e42cd10570a1dd9b9a232ba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2023-12-23T09:03:28+01:00</dcterms:created>
  <dcterms:modified xsi:type="dcterms:W3CDTF">2023-12-23T09:03:28+01:00</dcterms:modified>
</cp:coreProperties>
</file>

<file path=docProps/custom.xml><?xml version="1.0" encoding="utf-8"?>
<Properties xmlns="http://schemas.openxmlformats.org/officeDocument/2006/custom-properties" xmlns:vt="http://schemas.openxmlformats.org/officeDocument/2006/docPropsVTypes"/>
</file>