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基于GVC-CGE模型的投入产出表模拟更新与全球价值链重构测度:以RCEP为例 - 中国知网</w:t></w:r><w:br/><w:hyperlink r:id="rId7" w:history="1"><w:r><w:rPr><w:color w:val="2980b9"/><w:u w:val="single"/></w:rPr><w:t xml:space="preserve">https://kns.cnki.net/KCMS/detail/detail.aspx?dbcode=CJFD&dbname=CJFDTOTAL&filename=JLJX202204004</w:t></w:r></w:hyperlink></w:p><w:p><w:pPr><w:pStyle w:val="Heading1"/></w:pPr><w:bookmarkStart w:id="2" w:name="_Toc2"/><w:r><w:t>Article summary:</w:t></w:r><w:bookmarkEnd w:id="2"/></w:p><w:p><w:pPr><w:jc w:val="both"/></w:pPr><w:r><w:rPr/><w:t xml:space="preserve">1. 本文探讨了基于GVC-CGE模型的投入产出表模拟更新与全球价值链重构测度，以RCEP为例。</w:t></w:r></w:p><w:p><w:pPr><w:jc w:val="both"/></w:pPr><w:r><w:rPr/><w:t xml:space="preserve">2. 文章分析了RCEP成员国之间的贸易、外资流动、服务贸易等方面的影响，并对其进行了定量分析。</w:t></w:r></w:p><w:p><w:pPr><w:jc w:val="both"/></w:pPr><w:r><w:rPr/><w:t xml:space="preserve">3. 文章还对RCEP成员国的经济发展情况进行了评估，并提出了相应的发展对策。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本文是一篇关于基于GVC-CGE模型的投入产出表模拟更新与全球价值链重构测度，以RCEP为例的学术论文。在考虑可信度和可靠性时，本文存在一定的不足之处。</w:t></w:r></w:p><w:p><w:pPr><w:jc w:val="both"/></w:pPr><w:r><w:rPr/><w:t xml:space="preserve">首先，本文中使用的数据来自各国官方部门，但是由于各国官方部门数据不一定准确、可靠，所以本文中使用的数据也存在一定的不准确性。</w:t></w:r></w:p><w:p><w:pPr><w:jc w:val="both"/></w:pPr><w:r><w:rPr/><w:t xml:space="preserve">此外，本文中也存在片面性。作者将重点集中在RCEP成员国之间的影响上，而对其他国家如印度尼西亚、泰国、日本、南非等国家影响则略去不谈。</w:t></w:r></w:p><w:p><w:pPr><w:jc w:val="both"/></w:pPr><w:r><w:rPr/><w:t xml:space="preserve">此外，作者也未能考虑到RCEP成员国之间存在差异化水平带来的影响。例如：中国与印尼之间存在差异化水平带来的影响是不同的。</w:t></w:r></w:p><w:p><w:pPr><w:jc w:val="both"/></w:pPr><w:r><w:rPr/><w:t xml:space="preserve">此外，作者也未能考虑到RCEP成员国之间存在差异化水平带来的影响。例如: 中国与印尼之间存在差异化水平带来的影响是不同的, 这会对 RCEP 的效益造成一定影响, 但是作者并没有考虑这一要点, 因此, 在考量 RCEP 的效益时, 需要注意这一要点. </w:t></w:r></w:p><w:p><w:pPr><w:jc w:val="both"/></w:pPr><w:r><w:rPr/><w:t xml:space="preserve">总之, 本文尚需加强对 RCEP 成员国之间差异化水平带来影响、价格波动、风险评估、受众特征以及避免牵强勾连等方面内容上得力考量, 扩大考量内容, 使得所得出来得判断能够真正代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RCEP 成员国之间差异化水平带来的影响</w:t></w:r></w:p><w:p><w:pPr><w:spacing w:after="0"/><w:numPr><w:ilvl w:val="0"/><w:numId w:val="2"/></w:numPr></w:pPr><w:r><w:rPr/><w:t xml:space="preserve">价格波动</w:t></w:r></w:p><w:p><w:pPr><w:spacing w:after="0"/><w:numPr><w:ilvl w:val="0"/><w:numId w:val="2"/></w:numPr></w:pPr><w:r><w:rPr/><w:t xml:space="preserve">风险评估</w:t></w:r></w:p><w:p><w:pPr><w:spacing w:after="0"/><w:numPr><w:ilvl w:val="0"/><w:numId w:val="2"/></w:numPr></w:pPr><w:r><w:rPr/><w:t xml:space="preserve">受众特征</w:t></w:r></w:p><w:p><w:pPr><w:spacing w:after="0"/><w:numPr><w:ilvl w:val="0"/><w:numId w:val="2"/></w:numPr></w:pPr><w:r><w:rPr/><w:t xml:space="preserve">避免牵强勾连</w:t></w:r></w:p><w:p><w:pPr><w:numPr><w:ilvl w:val="0"/><w:numId w:val="2"/></w:numPr></w:pPr><w:r><w:rPr/><w:t xml:space="preserve">全球价值链重构测度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https://www.fullpicture.app/item/3ca36f8930b19a4b52fdab104683f737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8367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/detail/detail.aspx?dbcode=CJFD&amp;dbname=CJFDTOTAL&amp;filename=JLJX202204004" TargetMode="External"/><Relationship Id="rId8" Type="http://schemas.openxmlformats.org/officeDocument/2006/relationships/hyperlink" Target="https://www.fullpicture.app/item/3ca36f8930b19a4b52fdab104683f73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2023-03-05T17:34:42+01:00</dcterms:created>
  <dcterms:modified xsi:type="dcterms:W3CDTF">2023-03-05T17:34:42+01:00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