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Blockchain-Based Forward Supply Chain and Waste Management for COVID-19 Medical Equipment and Supplies - PMC</w:t>
      </w:r>
      <w:br/>
      <w:hyperlink r:id="rId7" w:history="1">
        <w:r>
          <w:rPr>
            <w:color w:val="2980b9"/>
            <w:u w:val="single"/>
          </w:rPr>
          <w:t xml:space="preserve">https://www.ncbi.nlm.nih.gov/pmc/articles/PMC8545229/</w:t>
        </w:r>
      </w:hyperlink>
    </w:p>
    <w:p>
      <w:pPr>
        <w:pStyle w:val="Heading1"/>
      </w:pPr>
      <w:bookmarkStart w:id="2" w:name="_Toc2"/>
      <w:r>
        <w:t>Article summary:</w:t>
      </w:r>
      <w:bookmarkEnd w:id="2"/>
    </w:p>
    <w:p>
      <w:pPr>
        <w:jc w:val="both"/>
      </w:pPr>
      <w:r>
        <w:rPr/>
        <w:t xml:space="preserve">1. This paper proposes a blockchain-based solution to automate the forward supply chain processes for COVID-19 medical equipment and enable information exchange among stakeholders involved in their waste management.</w:t>
      </w:r>
    </w:p>
    <w:p>
      <w:pPr>
        <w:jc w:val="both"/>
      </w:pPr>
      <w:r>
        <w:rPr/>
        <w:t xml:space="preserve">2. The proposed solution integrates Ethereum blockchain with decentralized storage of interplanetary file systems (IPFS) to securely fetch, store, and share data related to the forward supply chain of COVID-19 medical equipment and their waste management.</w:t>
      </w:r>
    </w:p>
    <w:p>
      <w:pPr>
        <w:jc w:val="both"/>
      </w:pPr>
      <w:r>
        <w:rPr/>
        <w:t xml:space="preserve">3. Performance of the proposed solution is evaluated using cost analysis to show its affordability, and security analysis is conducted to verify the reliability of the smart contracts.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“Blockchain-Based Forward Supply Chain and Waste Management for COVID-19 Medical Equipment and Supplies - PMC” provides an overview of a proposed blockchain-based solution for automating forward supply chain processes for COVID-19 medical equipment and enabling information exchange among stakeholders involved in their waste management. The article presents system design along with implementation details, performance evaluation using cost analysis, security analysis to verify the reliability of smart contracts, generalization and applicability point of view, as well as open challenges that can act as future research directions. </w:t>
      </w:r>
    </w:p>
    <w:p>
      <w:pPr>
        <w:jc w:val="both"/>
      </w:pPr>
      <w:r>
        <w:rPr/>
        <w:t xml:space="preserve">The article is generally reliable in terms of its content; however, there are some potential biases that should be noted. For example, the authors do not provide any evidence or counterarguments for their claims regarding the efficacy of their proposed solution or its potential applications beyond COVID-19 medical equipment and supplies. Additionally, there is no discussion on possible risks associated with implementing such a system or how it could be misused by malicious actors. Furthermore, while the authors make their code publicly available on GitHub, they do not provide any detailed explanation on how it works or how it could be implemented in practice. </w:t>
      </w:r>
    </w:p>
    <w:p>
      <w:pPr>
        <w:jc w:val="both"/>
      </w:pPr>
      <w:r>
        <w:rPr/>
        <w:t xml:space="preserve">In conclusion, while this article provides an interesting overview of a proposed blockchain-based solution for automating forward supply chain processes for COVID-19 medical equipment and enabling information exchange among stakeholders involved in their waste management, more evidence should be provided to support its claims regarding efficacy and potential applications beyond COVID-19 medical equipment and supplies. Additionally, further discussion should be provided on possible risks associated with implementing such a system as well as how it could be misused by malicious actors.</w:t>
      </w:r>
    </w:p>
    <w:p>
      <w:pPr>
        <w:pStyle w:val="Heading1"/>
      </w:pPr>
      <w:bookmarkStart w:id="5" w:name="_Toc5"/>
      <w:r>
        <w:t>Topics for further research:</w:t>
      </w:r>
      <w:bookmarkEnd w:id="5"/>
    </w:p>
    <w:p>
      <w:pPr>
        <w:spacing w:after="0"/>
        <w:numPr>
          <w:ilvl w:val="0"/>
          <w:numId w:val="2"/>
        </w:numPr>
      </w:pPr>
      <w:r>
        <w:rPr/>
        <w:t xml:space="preserve">Blockchain-based supply chain security</w:t>
      </w:r>
    </w:p>
    <w:p>
      <w:pPr>
        <w:spacing w:after="0"/>
        <w:numPr>
          <w:ilvl w:val="0"/>
          <w:numId w:val="2"/>
        </w:numPr>
      </w:pPr>
      <w:r>
        <w:rPr/>
        <w:t xml:space="preserve">Blockchain-based waste management</w:t>
      </w:r>
    </w:p>
    <w:p>
      <w:pPr>
        <w:spacing w:after="0"/>
        <w:numPr>
          <w:ilvl w:val="0"/>
          <w:numId w:val="2"/>
        </w:numPr>
      </w:pPr>
      <w:r>
        <w:rPr/>
        <w:t xml:space="preserve">Risk assessment for blockchain-based systems</w:t>
      </w:r>
    </w:p>
    <w:p>
      <w:pPr>
        <w:spacing w:after="0"/>
        <w:numPr>
          <w:ilvl w:val="0"/>
          <w:numId w:val="2"/>
        </w:numPr>
      </w:pPr>
      <w:r>
        <w:rPr/>
        <w:t xml:space="preserve">Implementation of blockchain-based systems</w:t>
      </w:r>
    </w:p>
    <w:p>
      <w:pPr>
        <w:spacing w:after="0"/>
        <w:numPr>
          <w:ilvl w:val="0"/>
          <w:numId w:val="2"/>
        </w:numPr>
      </w:pPr>
      <w:r>
        <w:rPr/>
        <w:t xml:space="preserve">Misuse of blockchain-based systems</w:t>
      </w:r>
    </w:p>
    <w:p>
      <w:pPr>
        <w:numPr>
          <w:ilvl w:val="0"/>
          <w:numId w:val="2"/>
        </w:numPr>
      </w:pPr>
      <w:r>
        <w:rPr/>
        <w:t xml:space="preserve">Generalization of blockchain-based systems</w:t>
      </w:r>
    </w:p>
    <w:p>
      <w:pPr>
        <w:pStyle w:val="Heading1"/>
      </w:pPr>
      <w:bookmarkStart w:id="6" w:name="_Toc6"/>
      <w:r>
        <w:t>Report location:</w:t>
      </w:r>
      <w:bookmarkEnd w:id="6"/>
    </w:p>
    <w:p>
      <w:hyperlink r:id="rId8" w:history="1">
        <w:r>
          <w:rPr>
            <w:color w:val="2980b9"/>
            <w:u w:val="single"/>
          </w:rPr>
          <w:t xml:space="preserve">https://www.fullpicture.app/item/3cad5d8a3d149a268a9b4319ab825168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96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45229/" TargetMode="External"/><Relationship Id="rId8" Type="http://schemas.openxmlformats.org/officeDocument/2006/relationships/hyperlink" Target="https://www.fullpicture.app/item/3cad5d8a3d149a268a9b4319ab8251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2023-02-24T12:16:21+01:00</dcterms:created>
  <dcterms:modified xsi:type="dcterms:W3CDTF">2023-02-24T12:16:21+01:00</dcterms:modified>
</cp:coreProperties>
</file>

<file path=docProps/custom.xml><?xml version="1.0" encoding="utf-8"?>
<Properties xmlns="http://schemas.openxmlformats.org/officeDocument/2006/custom-properties" xmlns:vt="http://schemas.openxmlformats.org/officeDocument/2006/docPropsVTypes"/>
</file>