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Bills targeting trans youth are growing more common — and radically reshaping lives</w:t>
      </w:r>
      <w:br/>
      <w:hyperlink r:id="rId7" w:history="1">
        <w:r>
          <w:rPr>
            <w:color w:val="2980b9"/>
            <w:u w:val="single"/>
          </w:rPr>
          <w:t xml:space="preserve">https://www.npr.org/2022/11/28/1138396067/transgender-youth-bills-trans-sports</w:t>
        </w:r>
      </w:hyperlink>
    </w:p>
    <w:p>
      <w:pPr>
        <w:pStyle w:val="Heading1"/>
      </w:pPr>
      <w:bookmarkStart w:id="2" w:name="_Toc2"/>
      <w:r>
        <w:t>Article summary:</w:t>
      </w:r>
      <w:bookmarkEnd w:id="2"/>
    </w:p>
    <w:p>
      <w:pPr>
        <w:jc w:val="both"/>
      </w:pPr>
      <w:r>
        <w:rPr/>
        <w:t xml:space="preserve">1. A wave of new state laws is radically reshaping life for trans youth across the nation, bringing restrictions on everything from health care to how their gender identity is treated at school.</w:t>
      </w:r>
    </w:p>
    <w:p>
      <w:pPr>
        <w:jc w:val="both"/>
      </w:pPr>
      <w:r>
        <w:rPr/>
        <w:t xml:space="preserve">2. An NPR analysis found that over the past two years, state lawmakers introduced at least 306 bills targeting trans people, more than in any previous period.</w:t>
      </w:r>
    </w:p>
    <w:p>
      <w:pPr>
        <w:jc w:val="both"/>
      </w:pPr>
      <w:r>
        <w:rPr/>
        <w:t xml:space="preserve">3. Restrictions have come by way of executive order or regulation rather than legislation, and advocates fear the overall fallout could be dramatic with an estimated 300,000 American youth ages 13 to 17 at risk of losing gender-affirming medical care.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“Bills Targeting Trans Youth Are Growing More Common — And Radically Reshaping Lives” provides a comprehensive overview of the current state of legislation targeting transgender youth in the United States. The article is well-researched and provides a balanced view of both sides of the issue, presenting both the arguments for and against such legislation. It also includes interviews with experts and those affected by such laws, providing insight into how these laws are impacting individuals’ lives. </w:t>
      </w:r>
    </w:p>
    <w:p>
      <w:pPr>
        <w:jc w:val="both"/>
      </w:pPr>
      <w:r>
        <w:rPr/>
        <w:t xml:space="preserve">The article does not appear to be biased towards either side of the debate; it presents both sides fairly and objectively. It does not make any unsupported claims or present only one side of the argument; instead it provides evidence for each point made and explores counterarguments as well as possible risks associated with such legislation. The article also does not contain any promotional content or partiality; it simply presents facts about the current situation without taking a stance on either side of the debate. </w:t>
      </w:r>
    </w:p>
    <w:p>
      <w:pPr>
        <w:jc w:val="both"/>
      </w:pPr>
      <w:r>
        <w:rPr/>
        <w:t xml:space="preserve">In conclusion, this article is reliable and trustworthy due to its comprehensive coverage of both sides of this issue as well as its lack of bias or promotional content.</w:t>
      </w:r>
    </w:p>
    <w:p>
      <w:pPr>
        <w:pStyle w:val="Heading1"/>
      </w:pPr>
      <w:bookmarkStart w:id="5" w:name="_Toc5"/>
      <w:r>
        <w:t>Topics for further research:</w:t>
      </w:r>
      <w:bookmarkEnd w:id="5"/>
    </w:p>
    <w:p>
      <w:pPr>
        <w:spacing w:after="0"/>
        <w:numPr>
          <w:ilvl w:val="0"/>
          <w:numId w:val="2"/>
        </w:numPr>
      </w:pPr>
      <w:r>
        <w:rPr/>
        <w:t xml:space="preserve">Transgender youth rights</w:t>
      </w:r>
    </w:p>
    <w:p>
      <w:pPr>
        <w:spacing w:after="0"/>
        <w:numPr>
          <w:ilvl w:val="0"/>
          <w:numId w:val="2"/>
        </w:numPr>
      </w:pPr>
      <w:r>
        <w:rPr/>
        <w:t xml:space="preserve">Impact of anti-trans legislation</w:t>
      </w:r>
    </w:p>
    <w:p>
      <w:pPr>
        <w:spacing w:after="0"/>
        <w:numPr>
          <w:ilvl w:val="0"/>
          <w:numId w:val="2"/>
        </w:numPr>
      </w:pPr>
      <w:r>
        <w:rPr/>
        <w:t xml:space="preserve">Transgender youth discrimination</w:t>
      </w:r>
    </w:p>
    <w:p>
      <w:pPr>
        <w:spacing w:after="0"/>
        <w:numPr>
          <w:ilvl w:val="0"/>
          <w:numId w:val="2"/>
        </w:numPr>
      </w:pPr>
      <w:r>
        <w:rPr/>
        <w:t xml:space="preserve">Transgender youth mental health</w:t>
      </w:r>
    </w:p>
    <w:p>
      <w:pPr>
        <w:spacing w:after="0"/>
        <w:numPr>
          <w:ilvl w:val="0"/>
          <w:numId w:val="2"/>
        </w:numPr>
      </w:pPr>
      <w:r>
        <w:rPr/>
        <w:t xml:space="preserve">Transgender youth education</w:t>
      </w:r>
    </w:p>
    <w:p>
      <w:pPr>
        <w:numPr>
          <w:ilvl w:val="0"/>
          <w:numId w:val="2"/>
        </w:numPr>
      </w:pPr>
      <w:r>
        <w:rPr/>
        <w:t xml:space="preserve">Transgender youth legal protection</w:t>
      </w:r>
    </w:p>
    <w:p>
      <w:pPr>
        <w:pStyle w:val="Heading1"/>
      </w:pPr>
      <w:bookmarkStart w:id="6" w:name="_Toc6"/>
      <w:r>
        <w:t>Report location:</w:t>
      </w:r>
      <w:bookmarkEnd w:id="6"/>
    </w:p>
    <w:p>
      <w:hyperlink r:id="rId8" w:history="1">
        <w:r>
          <w:rPr>
            <w:color w:val="2980b9"/>
            <w:u w:val="single"/>
          </w:rPr>
          <w:t xml:space="preserve">https://www.fullpicture.app/item/3cb042d9d3f76c1c36da8a9ad5c9dcc4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633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pr.org/2022/11/28/1138396067/transgender-youth-bills-trans-sports" TargetMode="External"/><Relationship Id="rId8" Type="http://schemas.openxmlformats.org/officeDocument/2006/relationships/hyperlink" Target="https://www.fullpicture.app/item/3cb042d9d3f76c1c36da8a9ad5c9dc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2023-02-19T00:32:10+01:00</dcterms:created>
  <dcterms:modified xsi:type="dcterms:W3CDTF">2023-02-19T00:32:10+01:00</dcterms:modified>
</cp:coreProperties>
</file>

<file path=docProps/custom.xml><?xml version="1.0" encoding="utf-8"?>
<Properties xmlns="http://schemas.openxmlformats.org/officeDocument/2006/custom-properties" xmlns:vt="http://schemas.openxmlformats.org/officeDocument/2006/docPropsVTypes"/>
</file>