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Co. (NASDAQ:MSFT) Shares Sold by Achmea Investment Management B.V. - ETF Daily News</w:t>
      </w:r>
      <w:br/>
      <w:hyperlink r:id="rId7" w:history="1">
        <w:r>
          <w:rPr>
            <w:color w:val="2980b9"/>
            <w:u w:val="single"/>
          </w:rPr>
          <w:t xml:space="preserve">https://www.etfdailynews.com/2023/01/28/microsoft-co-nasdaqmsft-shares-sold-by-achmea-investment-management-b-v/</w:t>
        </w:r>
      </w:hyperlink>
    </w:p>
    <w:p>
      <w:pPr>
        <w:pStyle w:val="Heading1"/>
      </w:pPr>
      <w:bookmarkStart w:id="2" w:name="_Toc2"/>
      <w:r>
        <w:t>Article summary:</w:t>
      </w:r>
      <w:bookmarkEnd w:id="2"/>
    </w:p>
    <w:p>
      <w:pPr>
        <w:jc w:val="both"/>
      </w:pPr>
      <w:r>
        <w:rPr/>
        <w:t xml:space="preserve">1. Achmea Investment Management B.V. reduced its holdings in Microsoft Co. (NASDAQ:MSFT) by 9.6% in the third quarter.</w:t>
      </w:r>
    </w:p>
    <w:p>
      <w:pPr>
        <w:jc w:val="both"/>
      </w:pPr>
      <w:r>
        <w:rPr/>
        <w:t xml:space="preserve">2. Several equities analysts have recently issued reports on MSFT shares, with a consensus rating of “Moderate Buy” and a consensus price target of $283.09.</w:t>
      </w:r>
    </w:p>
    <w:p>
      <w:pPr>
        <w:jc w:val="both"/>
      </w:pPr>
      <w:r>
        <w:rPr/>
        <w:t xml:space="preserve">3. Microsoft also recently declared a quarterly dividend, which will be paid on Thursday, March 9th to stockholders of record on Tuesday, February 22nd.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Achmea Investment Management B.V.'s reduction of its holdings in Microsoft Co., Wall Street Analysts' forecasts for growth, insider buying and selling, and the company's dividend announcement. The article also provides detailed information about other hedge funds that have added to or reduced their stakes in the company, as well as the current market capitalization and financial ratios of Microsoft Co.. </w:t>
      </w:r>
    </w:p>
    <w:p>
      <w:pPr>
        <w:jc w:val="both"/>
      </w:pPr>
      <w:r>
        <w:rPr/>
        <w:t xml:space="preserve">However, there are some potential biases present in the article that should be noted. For example, the article does not provide any counterarguments or opposing views to the Wall Street Analysts' forecasts for growth or to any other claims made throughout the article; instead it only presents one side of the argument without exploring any possible risks associated with investing in Microsoft Co.. Additionally, while the article does provide detailed information about other hedge funds that have added to or reduced their stakes in the company, it does not provide any insight into why these hedge funds chose to make these investments or divestments from Microsoft Co.. Furthermore, while it is mentioned that insiders own 0.03% of the company's stock, no further details are provided regarding who these insiders are or what their motivations may be for owning this stock. </w:t>
      </w:r>
    </w:p>
    <w:p>
      <w:pPr>
        <w:jc w:val="both"/>
      </w:pPr>
      <w:r>
        <w:rPr/>
        <w:t xml:space="preserve">In conclusion, while this article is generally reliable and trustworthy due to its accurate information about Achmea Investment Management B.V.'s reduction of its holdings in Microsoft Co., Wall Street Analysts' forecasts for growth, insider buying and selling, and the company's dividend announcement; there are some potential biases present that should be noted such as lack of counterarguments or opposing views presented throughout the article and lack of insight into why other hedge funds chose to make investments or divestments from Microsoft Co..</w:t>
      </w:r>
    </w:p>
    <w:p>
      <w:pPr>
        <w:pStyle w:val="Heading1"/>
      </w:pPr>
      <w:bookmarkStart w:id="5" w:name="_Toc5"/>
      <w:r>
        <w:t>Topics for further research:</w:t>
      </w:r>
      <w:bookmarkEnd w:id="5"/>
    </w:p>
    <w:p>
      <w:pPr>
        <w:spacing w:after="0"/>
        <w:numPr>
          <w:ilvl w:val="0"/>
          <w:numId w:val="2"/>
        </w:numPr>
      </w:pPr>
      <w:r>
        <w:rPr/>
        <w:t xml:space="preserve">Microsoft Co. stock risks</w:t>
      </w:r>
    </w:p>
    <w:p>
      <w:pPr>
        <w:spacing w:after="0"/>
        <w:numPr>
          <w:ilvl w:val="0"/>
          <w:numId w:val="2"/>
        </w:numPr>
      </w:pPr>
      <w:r>
        <w:rPr/>
        <w:t xml:space="preserve">Microsoft Co. insider ownership</w:t>
      </w:r>
    </w:p>
    <w:p>
      <w:pPr>
        <w:spacing w:after="0"/>
        <w:numPr>
          <w:ilvl w:val="0"/>
          <w:numId w:val="2"/>
        </w:numPr>
      </w:pPr>
      <w:r>
        <w:rPr/>
        <w:t xml:space="preserve">Hedge fund investment strategies</w:t>
      </w:r>
    </w:p>
    <w:p>
      <w:pPr>
        <w:spacing w:after="0"/>
        <w:numPr>
          <w:ilvl w:val="0"/>
          <w:numId w:val="2"/>
        </w:numPr>
      </w:pPr>
      <w:r>
        <w:rPr/>
        <w:t xml:space="preserve">Microsoft Co. market capitalization</w:t>
      </w:r>
    </w:p>
    <w:p>
      <w:pPr>
        <w:spacing w:after="0"/>
        <w:numPr>
          <w:ilvl w:val="0"/>
          <w:numId w:val="2"/>
        </w:numPr>
      </w:pPr>
      <w:r>
        <w:rPr/>
        <w:t xml:space="preserve">Microsoft Co. financial ratios</w:t>
      </w:r>
    </w:p>
    <w:p>
      <w:pPr>
        <w:numPr>
          <w:ilvl w:val="0"/>
          <w:numId w:val="2"/>
        </w:numPr>
      </w:pPr>
      <w:r>
        <w:rPr/>
        <w:t xml:space="preserve">Microsoft Co. dividend history</w:t>
      </w:r>
    </w:p>
    <w:p>
      <w:pPr>
        <w:pStyle w:val="Heading1"/>
      </w:pPr>
      <w:bookmarkStart w:id="6" w:name="_Toc6"/>
      <w:r>
        <w:t>Report location:</w:t>
      </w:r>
      <w:bookmarkEnd w:id="6"/>
    </w:p>
    <w:p>
      <w:hyperlink r:id="rId8" w:history="1">
        <w:r>
          <w:rPr>
            <w:color w:val="2980b9"/>
            <w:u w:val="single"/>
          </w:rPr>
          <w:t xml:space="preserve">https://www.fullpicture.app/item/3ce28048231af0eaa1ea1ef20ef68a6d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A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fdailynews.com/2023/01/28/microsoft-co-nasdaqmsft-shares-sold-by-achmea-investment-management-b-v/" TargetMode="External"/><Relationship Id="rId8" Type="http://schemas.openxmlformats.org/officeDocument/2006/relationships/hyperlink" Target="https://www.fullpicture.app/item/3ce28048231af0eaa1ea1ef20ef68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2023-02-22T08:19:10+01:00</dcterms:created>
  <dcterms:modified xsi:type="dcterms:W3CDTF">2023-02-22T08:19:10+01:00</dcterms:modified>
</cp:coreProperties>
</file>

<file path=docProps/custom.xml><?xml version="1.0" encoding="utf-8"?>
<Properties xmlns="http://schemas.openxmlformats.org/officeDocument/2006/custom-properties" xmlns:vt="http://schemas.openxmlformats.org/officeDocument/2006/docPropsVTypes"/>
</file>