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Factiva</w:t>
      </w:r>
      <w:br/>
      <w:hyperlink r:id="rId7" w:history="1">
        <w:r>
          <w:rPr>
            <w:color w:val="2980b9"/>
            <w:u w:val="single"/>
          </w:rPr>
          <w:t xml:space="preserve">https://global.factiva.com/ha/default.aspx?page_driver=searchBuilder_Search</w:t>
        </w:r>
      </w:hyperlink>
    </w:p>
    <w:p>
      <w:pPr>
        <w:pStyle w:val="Heading1"/>
      </w:pPr>
      <w:bookmarkStart w:id="2" w:name="_Toc2"/>
      <w:r>
        <w:t>Article summary:</w:t>
      </w:r>
      <w:bookmarkEnd w:id="2"/>
    </w:p>
    <w:p>
      <w:pPr>
        <w:jc w:val="both"/>
      </w:pPr>
      <w:r>
        <w:rPr/>
        <w:t xml:space="preserve">1. Orbeon Protocol (ORBN) has risen more than 1675% during its presale, while VeChain (VET) and Solana (SOL) are eyeing breakouts.</w:t>
      </w:r>
    </w:p>
    <w:p>
      <w:pPr>
        <w:jc w:val="both"/>
      </w:pPr>
      <w:r>
        <w:rPr/>
        <w:t xml:space="preserve">2. UMD is launching a Rail Cybersecurity Center to ensure the efficient delivery of goods through the supply chain.</w:t>
      </w:r>
    </w:p>
    <w:p>
      <w:pPr>
        <w:jc w:val="both"/>
      </w:pPr>
      <w:r>
        <w:rPr/>
        <w:t xml:space="preserve">3. Artistic Milliners is partnering with Levi’s to directly contract organic cotton for the supply chain.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accurate information about the rise of Orbeon Protocol (ORBN), VeChain (VET), and Solana (SOL). It also provides detailed information about UMD's launch of a Rail Cybersecurity Center and Artistic Milliners' partnership with Levi's to directly contract organic cotton for the supply chain. The article does not appear to have any biases or one-sided reporting, as it presents both sides equally. There are no unsupported claims or missing points of consideration in the article, as all claims are backed up by evidence and all relevant points are discussed. The article does not contain any promotional content or partiality, as it simply presents facts without taking sides. Possible risks are noted throughout the article, such as global supply chain disruptions and workforce shortages in healthcare systems due to the pandemic. All in 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Orbeon Protocol (ORBN) advantages</w:t>
      </w:r>
    </w:p>
    <w:p>
      <w:pPr>
        <w:spacing w:after="0"/>
        <w:numPr>
          <w:ilvl w:val="0"/>
          <w:numId w:val="2"/>
        </w:numPr>
      </w:pPr>
      <w:r>
        <w:rPr/>
        <w:t xml:space="preserve">VeChain (VET) use cases</w:t>
      </w:r>
    </w:p>
    <w:p>
      <w:pPr>
        <w:spacing w:after="0"/>
        <w:numPr>
          <w:ilvl w:val="0"/>
          <w:numId w:val="2"/>
        </w:numPr>
      </w:pPr>
      <w:r>
        <w:rPr/>
        <w:t xml:space="preserve">Solana (SOL) scalability</w:t>
      </w:r>
    </w:p>
    <w:p>
      <w:pPr>
        <w:spacing w:after="0"/>
        <w:numPr>
          <w:ilvl w:val="0"/>
          <w:numId w:val="2"/>
        </w:numPr>
      </w:pPr>
      <w:r>
        <w:rPr/>
        <w:t xml:space="preserve">Rail Cybersecurity Center research</w:t>
      </w:r>
    </w:p>
    <w:p>
      <w:pPr>
        <w:spacing w:after="0"/>
        <w:numPr>
          <w:ilvl w:val="0"/>
          <w:numId w:val="2"/>
        </w:numPr>
      </w:pPr>
      <w:r>
        <w:rPr/>
        <w:t xml:space="preserve">Organic cotton supply chain</w:t>
      </w:r>
    </w:p>
    <w:p>
      <w:pPr>
        <w:numPr>
          <w:ilvl w:val="0"/>
          <w:numId w:val="2"/>
        </w:numPr>
      </w:pPr>
      <w:r>
        <w:rPr/>
        <w:t xml:space="preserve">Healthcare system workforce shortages</w:t>
      </w:r>
    </w:p>
    <w:p>
      <w:pPr>
        <w:pStyle w:val="Heading1"/>
      </w:pPr>
      <w:bookmarkStart w:id="6" w:name="_Toc6"/>
      <w:r>
        <w:t>Report location:</w:t>
      </w:r>
      <w:bookmarkEnd w:id="6"/>
    </w:p>
    <w:p>
      <w:hyperlink r:id="rId8" w:history="1">
        <w:r>
          <w:rPr>
            <w:color w:val="2980b9"/>
            <w:u w:val="single"/>
          </w:rPr>
          <w:t xml:space="preserve">https://www.fullpicture.app/item/3ce75cf55edf7949877b1a3190941563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0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obal.factiva.com/ha/default.aspx?page_driver=searchBuilder_Search" TargetMode="External"/><Relationship Id="rId8" Type="http://schemas.openxmlformats.org/officeDocument/2006/relationships/hyperlink" Target="https://www.fullpicture.app/item/3ce75cf55edf7949877b1a31909415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2023-02-28T19:59:54+01:00</dcterms:created>
  <dcterms:modified xsi:type="dcterms:W3CDTF">2023-02-28T19:59:54+01:00</dcterms:modified>
</cp:coreProperties>
</file>

<file path=docProps/custom.xml><?xml version="1.0" encoding="utf-8"?>
<Properties xmlns="http://schemas.openxmlformats.org/officeDocument/2006/custom-properties" xmlns:vt="http://schemas.openxmlformats.org/officeDocument/2006/docPropsVTypes"/>
</file>