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synergistic effects of carboxymethyl cellulose and LIPUS for bone tissue engineering - ScienceDirect</w:t>
      </w:r>
      <w:br/>
      <w:hyperlink r:id="rId7" w:history="1">
        <w:r>
          <w:rPr>
            <w:color w:val="2980b9"/>
            <w:u w:val="single"/>
          </w:rPr>
          <w:t xml:space="preserve">https://www.sciencedirect.com/science/article/pii/S0144861722001825</w:t>
        </w:r>
      </w:hyperlink>
    </w:p>
    <w:p>
      <w:pPr>
        <w:pStyle w:val="Heading1"/>
      </w:pPr>
      <w:bookmarkStart w:id="2" w:name="_Toc2"/>
      <w:r>
        <w:t>Article summary:</w:t>
      </w:r>
      <w:bookmarkEnd w:id="2"/>
    </w:p>
    <w:p>
      <w:pPr>
        <w:jc w:val="both"/>
      </w:pPr>
      <w:r>
        <w:rPr/>
        <w:t xml:space="preserve">1. This study focused on the use of carboxymethyl cellulose (CMC) synthesized from ramie fiber and sodium monochloroacetate to promote osteogenic proliferation and differentiation.</w:t>
      </w:r>
    </w:p>
    <w:p>
      <w:pPr>
        <w:jc w:val="both"/>
      </w:pPr>
      <w:r>
        <w:rPr/>
        <w:t xml:space="preserve">2. The combination of CMC and Low-intensity pulsed ultrasound (LIPUS) was found to have a significant effect on promoting proliferation and differentiation compared with single factor intervention.</w:t>
      </w:r>
    </w:p>
    <w:p>
      <w:pPr>
        <w:jc w:val="both"/>
      </w:pPr>
      <w:r>
        <w:rPr/>
        <w:t xml:space="preserve">3. This research provides a new pathway for bio-polymeric materials in the repair and regeneration of bone tissues.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“Study on synergistic effects of carboxymethyl cellulose and LIPUS for bone tissue engineering” is an informative piece that provides insight into the potential use of carboxymethyl cellulose (CMC) synthesized from ramie fiber and sodium monochloroacetate to promote osteogenic proliferation and differentiation, as well as the combination of CMC and Low-intensity pulsed ultrasound (LIPUS). The article is written in a clear, concise manner that is easy to understand, making it accessible to readers with varying levels of knowledge about the topic. </w:t>
      </w:r>
    </w:p>
    <w:p>
      <w:pPr>
        <w:jc w:val="both"/>
      </w:pPr>
      <w:r>
        <w:rPr/>
        <w:t xml:space="preserve">The article does not appear to be biased or one-sided, as it presents both sides equally by providing evidence for its claims as well as exploring counterarguments. Furthermore, there is no promotional content present in the article, nor does it appear to be partial towards any particular point of view. Additionally, possible risks associated with using CMC are noted throughout the article, which adds to its trustworthiness and reliability. </w:t>
      </w:r>
    </w:p>
    <w:p>
      <w:pPr>
        <w:jc w:val="both"/>
      </w:pPr>
      <w:r>
        <w:rPr/>
        <w:t xml:space="preserve">In terms of missing points or evidence for claims made, there are some areas where more information could be provided such as potential side effects associated with using CMC or LIPUS for bone tissue engineering applications. Additionally, further research could be conducted into other potential uses for CMC in tissue engineering applications beyond just bone tissue engineering. </w:t>
      </w:r>
    </w:p>
    <w:p>
      <w:pPr>
        <w:jc w:val="both"/>
      </w:pPr>
      <w:r>
        <w:rPr/>
        <w:t xml:space="preserve">In conclusion, this article appears to be trustworthy and reliable due to its lack of bias or promotional content, equal presentation of both sides, noting possible risks associated with using CMC or LIPUS for bone tissue engineering applications, and providing evidence for its claims made throughout the article.</w:t>
      </w:r>
    </w:p>
    <w:p>
      <w:pPr>
        <w:pStyle w:val="Heading1"/>
      </w:pPr>
      <w:bookmarkStart w:id="5" w:name="_Toc5"/>
      <w:r>
        <w:t>Topics for further research:</w:t>
      </w:r>
      <w:bookmarkEnd w:id="5"/>
    </w:p>
    <w:p>
      <w:pPr>
        <w:spacing w:after="0"/>
        <w:numPr>
          <w:ilvl w:val="0"/>
          <w:numId w:val="2"/>
        </w:numPr>
      </w:pPr>
      <w:r>
        <w:rPr/>
        <w:t xml:space="preserve">Side effects of carboxymethyl cellulose</w:t>
      </w:r>
    </w:p>
    <w:p>
      <w:pPr>
        <w:spacing w:after="0"/>
        <w:numPr>
          <w:ilvl w:val="0"/>
          <w:numId w:val="2"/>
        </w:numPr>
      </w:pPr>
      <w:r>
        <w:rPr/>
        <w:t xml:space="preserve">Potential applications of carboxymethyl cellulose in tissue engineering</w:t>
      </w:r>
    </w:p>
    <w:p>
      <w:pPr>
        <w:spacing w:after="0"/>
        <w:numPr>
          <w:ilvl w:val="0"/>
          <w:numId w:val="2"/>
        </w:numPr>
      </w:pPr>
      <w:r>
        <w:rPr/>
        <w:t xml:space="preserve">Low-intensity pulsed ultrasound in tissue engineering</w:t>
      </w:r>
    </w:p>
    <w:p>
      <w:pPr>
        <w:spacing w:after="0"/>
        <w:numPr>
          <w:ilvl w:val="0"/>
          <w:numId w:val="2"/>
        </w:numPr>
      </w:pPr>
      <w:r>
        <w:rPr/>
        <w:t xml:space="preserve">Advantages of using carboxymethyl cellulose for bone tissue engineering</w:t>
      </w:r>
    </w:p>
    <w:p>
      <w:pPr>
        <w:spacing w:after="0"/>
        <w:numPr>
          <w:ilvl w:val="0"/>
          <w:numId w:val="2"/>
        </w:numPr>
      </w:pPr>
      <w:r>
        <w:rPr/>
        <w:t xml:space="preserve">Risks associated with using Low-intensity pulsed ultrasound</w:t>
      </w:r>
    </w:p>
    <w:p>
      <w:pPr>
        <w:numPr>
          <w:ilvl w:val="0"/>
          <w:numId w:val="2"/>
        </w:numPr>
      </w:pPr>
      <w:r>
        <w:rPr/>
        <w:t xml:space="preserve">Synergistic effects of carboxymethyl cellulose and Low-intensity pulsed ultrasound</w:t>
      </w:r>
    </w:p>
    <w:p>
      <w:pPr>
        <w:pStyle w:val="Heading1"/>
      </w:pPr>
      <w:bookmarkStart w:id="6" w:name="_Toc6"/>
      <w:r>
        <w:t>Report location:</w:t>
      </w:r>
      <w:bookmarkEnd w:id="6"/>
    </w:p>
    <w:p>
      <w:hyperlink r:id="rId8" w:history="1">
        <w:r>
          <w:rPr>
            <w:color w:val="2980b9"/>
            <w:u w:val="single"/>
          </w:rPr>
          <w:t xml:space="preserve">https://www.fullpicture.app/item/3cefce872de70046e2e56d680555152b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624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4861722001825" TargetMode="External"/><Relationship Id="rId8" Type="http://schemas.openxmlformats.org/officeDocument/2006/relationships/hyperlink" Target="https://www.fullpicture.app/item/3cefce872de70046e2e56d68055515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2023-03-02T23:11:20+01:00</dcterms:created>
  <dcterms:modified xsi:type="dcterms:W3CDTF">2023-03-02T23:11:20+01:00</dcterms:modified>
</cp:coreProperties>
</file>

<file path=docProps/custom.xml><?xml version="1.0" encoding="utf-8"?>
<Properties xmlns="http://schemas.openxmlformats.org/officeDocument/2006/custom-properties" xmlns:vt="http://schemas.openxmlformats.org/officeDocument/2006/docPropsVTypes"/>
</file>