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for physics-informed generation of dispersed multiphase flow using generative adversarial networks | SpringerLink</w:t>
      </w:r>
      <w:br/>
      <w:hyperlink r:id="rId7" w:history="1">
        <w:r>
          <w:rPr>
            <w:color w:val="2980b9"/>
            <w:u w:val="single"/>
          </w:rPr>
          <w:t xml:space="preserve">https://link.springer.com/article/10.1007/s00162-021-00593-9</w:t>
        </w:r>
      </w:hyperlink>
    </w:p>
    <w:p>
      <w:pPr>
        <w:pStyle w:val="Heading1"/>
      </w:pPr>
      <w:bookmarkStart w:id="2" w:name="_Toc2"/>
      <w:r>
        <w:t>Article summary:</w:t>
      </w:r>
      <w:bookmarkEnd w:id="2"/>
    </w:p>
    <w:p>
      <w:pPr>
        <w:jc w:val="both"/>
      </w:pPr>
      <w:r>
        <w:rPr/>
        <w:t xml:space="preserve">1. This paper presents a machine learning methodology using generative adversarial networks and convolutional neural networks to recreate particle-resolved fluid flow around a random distribution of monodispersed particles. </w:t>
      </w:r>
    </w:p>
    <w:p>
      <w:pPr>
        <w:jc w:val="both"/>
      </w:pPr>
      <w:r>
        <w:rPr/>
        <w:t xml:space="preserve">2. The model was applied to various Reynolds number and particle volume fraction combinations spanning over a range of [2.69, 172.96] and [0.11, 0.45], respectively. </w:t>
      </w:r>
    </w:p>
    <w:p>
      <w:pPr>
        <w:jc w:val="both"/>
      </w:pPr>
      <w:r>
        <w:rPr/>
        <w:t xml:space="preserve">3. The rapid advancement of machine learning algorithms has brought about great interest in its many applications, including the field of fluid mechanics where ML has found many emerging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a comprehensive overview of the research conducted on the use of machine learning for physics-informed generation of dispersed multiphase flow using generative adversarial networks (GANs). The authors provide detailed information on the methodology used, as well as the results obtained from their experiments with various Reynolds number and particle volume fraction combinations spanning over a range of [2.69, 172.96] and [0.11, 0.45], respectively. Furthermore, they discuss the potential applications of this research in other fields such as fluid mechanics and data analytics, which further adds to its credibility and trustworthiness. </w:t>
      </w:r>
    </w:p>
    <w:p>
      <w:pPr>
        <w:jc w:val="both"/>
      </w:pPr>
      <w:r>
        <w:rPr/>
        <w:t xml:space="preserve">The article does not appear to be biased or one-sided in any way; it presents both sides equally by providing an overview of both existing research on this topic as well as potential applications for this research in other fields such as fluid mechanics and data analytics. Additionally, there are no unsupported claims or missing points of consideration that could potentially undermine the trustworthiness or reliability of the article; all claims made are supported by evidence provided throughout the text or referenced from external sources when necessary. </w:t>
      </w:r>
    </w:p>
    <w:p>
      <w:pPr>
        <w:jc w:val="both"/>
      </w:pPr>
      <w:r>
        <w:rPr/>
        <w:t xml:space="preserve">In conclusion, this article is trustworthy and reliable due to its objective presentation style, comprehensive overviews provided on both existing research on this topic as well as potential applications for this research in other fields such as fluid mechanics and data analytics, lack of bias or one-sidedness, absence of unsupported claims or missing points of consideration that could potentially undermine its trustworthiness or reliability, and presence of evidence supporting all claims made throughout the text or referenced from external sources when necessary.</w:t>
      </w:r>
    </w:p>
    <w:p>
      <w:pPr>
        <w:pStyle w:val="Heading1"/>
      </w:pPr>
      <w:bookmarkStart w:id="5" w:name="_Toc5"/>
      <w:r>
        <w:t>Topics for further research:</w:t>
      </w:r>
      <w:bookmarkEnd w:id="5"/>
    </w:p>
    <w:p>
      <w:pPr>
        <w:spacing w:after="0"/>
        <w:numPr>
          <w:ilvl w:val="0"/>
          <w:numId w:val="2"/>
        </w:numPr>
      </w:pPr>
      <w:r>
        <w:rPr/>
        <w:t xml:space="preserve">Physics-informed machine learning</w:t>
      </w:r>
    </w:p>
    <w:p>
      <w:pPr>
        <w:spacing w:after="0"/>
        <w:numPr>
          <w:ilvl w:val="0"/>
          <w:numId w:val="2"/>
        </w:numPr>
      </w:pPr>
      <w:r>
        <w:rPr/>
        <w:t xml:space="preserve">Generative adversarial networks (GANs)</w:t>
      </w:r>
    </w:p>
    <w:p>
      <w:pPr>
        <w:spacing w:after="0"/>
        <w:numPr>
          <w:ilvl w:val="0"/>
          <w:numId w:val="2"/>
        </w:numPr>
      </w:pPr>
      <w:r>
        <w:rPr/>
        <w:t xml:space="preserve">Multiphase flow simulation</w:t>
      </w:r>
    </w:p>
    <w:p>
      <w:pPr>
        <w:spacing w:after="0"/>
        <w:numPr>
          <w:ilvl w:val="0"/>
          <w:numId w:val="2"/>
        </w:numPr>
      </w:pPr>
      <w:r>
        <w:rPr/>
        <w:t xml:space="preserve">Reynolds number</w:t>
      </w:r>
    </w:p>
    <w:p>
      <w:pPr>
        <w:spacing w:after="0"/>
        <w:numPr>
          <w:ilvl w:val="0"/>
          <w:numId w:val="2"/>
        </w:numPr>
      </w:pPr>
      <w:r>
        <w:rPr/>
        <w:t xml:space="preserve">Particle volume fraction</w:t>
      </w:r>
    </w:p>
    <w:p>
      <w:pPr>
        <w:numPr>
          <w:ilvl w:val="0"/>
          <w:numId w:val="2"/>
        </w:numPr>
      </w:pPr>
      <w:r>
        <w:rPr/>
        <w:t xml:space="preserve">Fluid mechanics data analytics</w:t>
      </w:r>
    </w:p>
    <w:p>
      <w:pPr>
        <w:pStyle w:val="Heading1"/>
      </w:pPr>
      <w:bookmarkStart w:id="6" w:name="_Toc6"/>
      <w:r>
        <w:t>Report location:</w:t>
      </w:r>
      <w:bookmarkEnd w:id="6"/>
    </w:p>
    <w:p>
      <w:hyperlink r:id="rId8" w:history="1">
        <w:r>
          <w:rPr>
            <w:color w:val="2980b9"/>
            <w:u w:val="single"/>
          </w:rPr>
          <w:t xml:space="preserve">https://www.fullpicture.app/item/3d7091828f037f3ef64f239320a037be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A7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62-021-00593-9" TargetMode="External"/><Relationship Id="rId8" Type="http://schemas.openxmlformats.org/officeDocument/2006/relationships/hyperlink" Target="https://www.fullpicture.app/item/3d7091828f037f3ef64f239320a037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2023-02-19T17:35:03+01:00</dcterms:created>
  <dcterms:modified xsi:type="dcterms:W3CDTF">2023-02-19T17:35:03+01:00</dcterms:modified>
</cp:coreProperties>
</file>

<file path=docProps/custom.xml><?xml version="1.0" encoding="utf-8"?>
<Properties xmlns="http://schemas.openxmlformats.org/officeDocument/2006/custom-properties" xmlns:vt="http://schemas.openxmlformats.org/officeDocument/2006/docPropsVTypes"/>
</file>