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国际能源署（IEA）：2022年全球氢能评估报告（附报告全文下载）_腾讯新闻</w:t>
      </w:r>
      <w:br/>
      <w:hyperlink r:id="rId7" w:history="1">
        <w:r>
          <w:rPr>
            <w:color w:val="2980b9"/>
            <w:u w:val="single"/>
          </w:rPr>
          <w:t xml:space="preserve">https://new.qq.com/rain/a/20221021A0465N00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全球氢能需求正在增长，尤其是在传统的炼油和工业领域，但新应用的需求也在增加。政府已经实施了一些政策和措施，预计到2030年全球氢能需求可能达到1.15亿吨。</w:t>
      </w:r>
    </w:p>
    <w:p>
      <w:pPr>
        <w:jc w:val="both"/>
      </w:pPr>
      <w:r>
        <w:rPr/>
        <w:t xml:space="preserve">2. 低排放氢生产项目的管道正在扩大，但只有很少一部分已经开始建设。目前绝大多数项目仍处于规划阶段，原因是需求不确定、缺乏监管框架和可用基础设施等。</w:t>
      </w:r>
    </w:p>
    <w:p>
      <w:pPr>
        <w:jc w:val="both"/>
      </w:pPr>
      <w:r>
        <w:rPr/>
        <w:t xml:space="preserve">3. 扩大电解制氢装备制造能力是扩展氢能供应链的关键。目前电解器生产能力接近8GW/年，预计到2030年可能超过60GW/年。如果电解器项目得以实现并扩大生产能力，则到2030年可将可再生氢成本降至1.3-4.5美元/千瓦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该文章主要介绍了国际能源署（IEA）发布的2022年全球氢能评估报告，但是存在以下问题：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偏袒氢能技术：文章没有探讨氢能技术的潜在风险和限制，而是强调其增长和发展前景。这可能导致读者对氢能技术的实际可行性和成本效益有误解。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缺乏证据支持：文章提出了一些预测和估计，但没有提供足够的证据来支持这些预测。例如，文章声称到2030年需要生产100万吨低排放氢，但没有说明如何实现这个目标。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片面报道：文章只关注了氢能技术的优点和前景，而忽略了其他替代能源技术的发展。这可能导致读者对其他可行的替代方案缺乏了解。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宣传内容：该文章似乎旨在宣传氢能技术，并未提供客观、平衡的报道。这可能会误导读者对氢能技术的实际情况产生错误印象。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忽略环境影响：该文章没有涉及氢能技术对环境的影响，例如水资源消耗、废水排放和氢能生产过程中的碳排放。这可能导致读者对氢能技术的环境影响缺乏了解。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缺乏反驳：该文章没有探讨氢能技术的批评意见和反驳观点，这可能导致读者对氢能技术的全面性和可行性缺乏了解。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、片面报道、宣传内容等问题，需要更客观、平衡地呈现氢能技术的优点和限制，并探讨其他替代方案的发展前景。同时，应该考虑氢能技术对环境的影响，并提供足够的证据来支持其预测和估计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hydrogen technology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predictions and estimates
</w:t>
      </w:r>
    </w:p>
    <w:p>
      <w:pPr>
        <w:spacing w:after="0"/>
        <w:numPr>
          <w:ilvl w:val="0"/>
          <w:numId w:val="2"/>
        </w:numPr>
      </w:pPr>
      <w:r>
        <w:rPr/>
        <w:t xml:space="preserve">Ignoring the development of alternative energy technologies
</w:t>
      </w:r>
    </w:p>
    <w:p>
      <w:pPr>
        <w:spacing w:after="0"/>
        <w:numPr>
          <w:ilvl w:val="0"/>
          <w:numId w:val="2"/>
        </w:numPr>
      </w:pPr>
      <w:r>
        <w:rPr/>
        <w:t xml:space="preserve">Biased and promotional content
</w:t>
      </w:r>
    </w:p>
    <w:p>
      <w:pPr>
        <w:spacing w:after="0"/>
        <w:numPr>
          <w:ilvl w:val="0"/>
          <w:numId w:val="2"/>
        </w:numPr>
      </w:pPr>
      <w:r>
        <w:rPr/>
        <w:t xml:space="preserve">Neglecting the environmental impact of hydrogen technology
</w:t>
      </w:r>
    </w:p>
    <w:p>
      <w:pPr>
        <w:numPr>
          <w:ilvl w:val="0"/>
          <w:numId w:val="2"/>
        </w:numPr>
      </w:pPr>
      <w:r>
        <w:rPr/>
        <w:t xml:space="preserve">Lack of discussion on criticisms and opposing views of hydrogen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https://www.fullpicture.app/item/3d8a7c589703f0f40bfc9005ba931e04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CC13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.qq.com/rain/a/20221021A0465N00" TargetMode="External"/><Relationship Id="rId8" Type="http://schemas.openxmlformats.org/officeDocument/2006/relationships/hyperlink" Target="https://www.fullpicture.app/item/3d8a7c589703f0f40bfc9005ba931e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2024-01-01T09:15:16+01:00</dcterms:created>
  <dcterms:modified xsi:type="dcterms:W3CDTF">2024-01-01T09:15:16+01:00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