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Shaping Polarization Of Tumor-Associated Macrophages In Cancer Immunotherapy - PMC</w:t>
      </w:r>
      <w:br/>
      <w:hyperlink r:id="rId7" w:history="1">
        <w:r>
          <w:rPr>
            <w:color w:val="2980b9"/>
            <w:u w:val="single"/>
          </w:rPr>
          <w:t xml:space="preserve">https://www.ncbi.nlm.nih.gov/pmc/articles/PMC9280632/</w:t>
        </w:r>
      </w:hyperlink>
    </w:p>
    <w:p>
      <w:pPr>
        <w:pStyle w:val="Heading1"/>
      </w:pPr>
      <w:bookmarkStart w:id="2" w:name="_Toc2"/>
      <w:r>
        <w:t>Article summary:</w:t>
      </w:r>
      <w:bookmarkEnd w:id="2"/>
    </w:p>
    <w:p>
      <w:pPr>
        <w:jc w:val="both"/>
      </w:pPr>
      <w:r>
        <w:rPr/>
        <w:t xml:space="preserve">1. Tumor-associated macrophages (TAMs) in the tumor microenvironment (TME) are composed of heterogeneous subpopulations, which include the M1 anti-tumor and M2 pro-tumor phenotypes.</w:t>
      </w:r>
    </w:p>
    <w:p>
      <w:pPr>
        <w:jc w:val="both"/>
      </w:pPr>
      <w:r>
        <w:rPr/>
        <w:t xml:space="preserve">2. TAMs predominantly play a M2-like tumor-promoting role in the TME and regulate various malignant effects, such as angiogenesis, immune suppression, and tumor metastasis.</w:t>
      </w:r>
    </w:p>
    <w:p>
      <w:pPr>
        <w:jc w:val="both"/>
      </w:pPr>
      <w:r>
        <w:rPr/>
        <w:t xml:space="preserve">3. Understanding the role of signaling pathways associated with TAM polarization and approaches that can regulate TAM repolarization provide a promising and novel immunotherapy strategy for cancer 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肿瘤相关巨噬细胞（TAMs）在癌症免疫治疗中的作用和调控的综述。文章首先介绍了巨噬细胞的极化过程和M1、M2亚型的功能特点，然后重点讨论了TAMs在肿瘤微环境中的作用和调控机制，并提出了通过调节TAMs向M1亚型转化来实现癌症治疗的新策略。</w:t>
      </w:r>
    </w:p>
    <w:p>
      <w:pPr>
        <w:jc w:val="both"/>
      </w:pPr>
      <w:r>
        <w:rPr/>
        <w:t xml:space="preserve"/>
      </w:r>
    </w:p>
    <w:p>
      <w:pPr>
        <w:jc w:val="both"/>
      </w:pPr>
      <w:r>
        <w:rPr/>
        <w:t xml:space="preserve">该文章没有明显的偏见或宣传内容，但存在以下问题：</w:t>
      </w:r>
    </w:p>
    <w:p>
      <w:pPr>
        <w:jc w:val="both"/>
      </w:pPr>
      <w:r>
        <w:rPr/>
        <w:t xml:space="preserve"/>
      </w:r>
    </w:p>
    <w:p>
      <w:pPr>
        <w:jc w:val="both"/>
      </w:pPr>
      <w:r>
        <w:rPr/>
        <w:t xml:space="preserve">1. 片面报道：文章只介绍了TAMs在肿瘤微环境中的负面作用，而未提及其可能对免疫治疗产生积极影响的方面。这种片面报道可能会导致读者对TAMs产生误解。</w:t>
      </w:r>
    </w:p>
    <w:p>
      <w:pPr>
        <w:jc w:val="both"/>
      </w:pPr>
      <w:r>
        <w:rPr/>
        <w:t xml:space="preserve"/>
      </w:r>
    </w:p>
    <w:p>
      <w:pPr>
        <w:jc w:val="both"/>
      </w:pPr>
      <w:r>
        <w:rPr/>
        <w:t xml:space="preserve">2. 缺失考虑点：文章未涉及TAMs与其他免疫细胞类型之间相互作用和影响，也未考虑不同类型肿瘤对TAMs表达和功能的差异性。这些因素可能会影响到TAMs在癌症治疗中的应用效果。</w:t>
      </w:r>
    </w:p>
    <w:p>
      <w:pPr>
        <w:jc w:val="both"/>
      </w:pPr>
      <w:r>
        <w:rPr/>
        <w:t xml:space="preserve"/>
      </w:r>
    </w:p>
    <w:p>
      <w:pPr>
        <w:jc w:val="both"/>
      </w:pPr>
      <w:r>
        <w:rPr/>
        <w:t xml:space="preserve">3. 主张缺乏证据支持：文章提出通过调节TAMs向M1亚型转化来实现癌症治疗的新策略，但未提供足够的证据支持这一主张。此外，该策略可能会面临许多技术和安全性挑战，但文章未对这些问题进行探讨。</w:t>
      </w:r>
    </w:p>
    <w:p>
      <w:pPr>
        <w:jc w:val="both"/>
      </w:pPr>
      <w:r>
        <w:rPr/>
        <w:t xml:space="preserve"/>
      </w:r>
    </w:p>
    <w:p>
      <w:pPr>
        <w:jc w:val="both"/>
      </w:pPr>
      <w:r>
        <w:rPr/>
        <w:t xml:space="preserve">4. 未探索反驳：文章未涉及TAMs在免疫治疗中可能面临的潜在风险和限制，并未探索其他学者对该领域的不同观点和反驳意见。</w:t>
      </w:r>
    </w:p>
    <w:p>
      <w:pPr>
        <w:jc w:val="both"/>
      </w:pPr>
      <w:r>
        <w:rPr/>
        <w:t xml:space="preserve"/>
      </w:r>
    </w:p>
    <w:p>
      <w:pPr>
        <w:jc w:val="both"/>
      </w:pPr>
      <w:r>
        <w:rPr/>
        <w:t xml:space="preserve">综上所述，虽然该文章没有明显的偏见或宣传内容，但存在一些片面报道、缺失考虑点和主张缺乏证据支持等问题。因此，在阅读该文章时需要保持批判性思维并结合其他相关文献进行综合分析。</w:t>
      </w:r>
    </w:p>
    <w:p>
      <w:pPr>
        <w:pStyle w:val="Heading1"/>
      </w:pPr>
      <w:bookmarkStart w:id="5" w:name="_Toc5"/>
      <w:r>
        <w:t>Topics for further research:</w:t>
      </w:r>
      <w:bookmarkEnd w:id="5"/>
    </w:p>
    <w:p>
      <w:pPr>
        <w:spacing w:after="0"/>
        <w:numPr>
          <w:ilvl w:val="0"/>
          <w:numId w:val="2"/>
        </w:numPr>
      </w:pPr>
      <w:r>
        <w:rPr/>
        <w:t xml:space="preserve">Positive effects of TAMs in cancer immunotherapy
</w:t>
      </w:r>
    </w:p>
    <w:p>
      <w:pPr>
        <w:spacing w:after="0"/>
        <w:numPr>
          <w:ilvl w:val="0"/>
          <w:numId w:val="2"/>
        </w:numPr>
      </w:pPr>
      <w:r>
        <w:rPr/>
        <w:t xml:space="preserve">Interactions and influences of TAMs with other immune cell types
</w:t>
      </w:r>
    </w:p>
    <w:p>
      <w:pPr>
        <w:spacing w:after="0"/>
        <w:numPr>
          <w:ilvl w:val="0"/>
          <w:numId w:val="2"/>
        </w:numPr>
      </w:pPr>
      <w:r>
        <w:rPr/>
        <w:t xml:space="preserve">Evidence supporting the strategy of regulating TAMs towards M1 subtype
</w:t>
      </w:r>
    </w:p>
    <w:p>
      <w:pPr>
        <w:spacing w:after="0"/>
        <w:numPr>
          <w:ilvl w:val="0"/>
          <w:numId w:val="2"/>
        </w:numPr>
      </w:pPr>
      <w:r>
        <w:rPr/>
        <w:t xml:space="preserve">Technical and safety challenges of the proposed strategy
</w:t>
      </w:r>
    </w:p>
    <w:p>
      <w:pPr>
        <w:spacing w:after="0"/>
        <w:numPr>
          <w:ilvl w:val="0"/>
          <w:numId w:val="2"/>
        </w:numPr>
      </w:pPr>
      <w:r>
        <w:rPr/>
        <w:t xml:space="preserve">Potential risks and limitations of TAMs in immunotherapy
</w:t>
      </w:r>
    </w:p>
    <w:p>
      <w:pPr>
        <w:numPr>
          <w:ilvl w:val="0"/>
          <w:numId w:val="2"/>
        </w:numPr>
      </w:pPr>
      <w:r>
        <w:rPr/>
        <w:t xml:space="preserve">Different perspectives and counterarguments in the field of TAMs and cancer treatment</w:t>
      </w:r>
    </w:p>
    <w:p>
      <w:pPr>
        <w:pStyle w:val="Heading1"/>
      </w:pPr>
      <w:bookmarkStart w:id="6" w:name="_Toc6"/>
      <w:r>
        <w:t>Report location:</w:t>
      </w:r>
      <w:bookmarkEnd w:id="6"/>
    </w:p>
    <w:p>
      <w:hyperlink r:id="rId8" w:history="1">
        <w:r>
          <w:rPr>
            <w:color w:val="2980b9"/>
            <w:u w:val="single"/>
          </w:rPr>
          <w:t xml:space="preserve">https://www.fullpicture.app/item/3dd8289d6a5ebe136d4a589fd56d86cd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F59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80632/" TargetMode="External"/><Relationship Id="rId8" Type="http://schemas.openxmlformats.org/officeDocument/2006/relationships/hyperlink" Target="https://www.fullpicture.app/item/3dd8289d6a5ebe136d4a589fd56d86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2023-04-10T13:47:19+02:00</dcterms:created>
  <dcterms:modified xsi:type="dcterms:W3CDTF">2023-04-10T13:47:19+02:00</dcterms:modified>
</cp:coreProperties>
</file>

<file path=docProps/custom.xml><?xml version="1.0" encoding="utf-8"?>
<Properties xmlns="http://schemas.openxmlformats.org/officeDocument/2006/custom-properties" xmlns:vt="http://schemas.openxmlformats.org/officeDocument/2006/docPropsVTypes"/>
</file>