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Quantitative assessment of the risk of human activities on landscape fragmentation: A case study of Northeast China Tiger and Leopard National Park - ScienceDirect</w:t>
      </w:r>
      <w:br/>
      <w:hyperlink r:id="rId7" w:history="1">
        <w:r>
          <w:rPr>
            <w:color w:val="2980b9"/>
            <w:u w:val="single"/>
          </w:rPr>
          <w:t xml:space="preserve">https://www.sciencedirect.com/science/article/abs/pii/S0048969722055127</w:t>
        </w:r>
      </w:hyperlink>
    </w:p>
    <w:p>
      <w:pPr>
        <w:pStyle w:val="Heading1"/>
      </w:pPr>
      <w:bookmarkStart w:id="2" w:name="_Toc2"/>
      <w:r>
        <w:t>Article summary:</w:t>
      </w:r>
      <w:bookmarkEnd w:id="2"/>
    </w:p>
    <w:p>
      <w:pPr>
        <w:jc w:val="both"/>
      </w:pPr>
      <w:r>
        <w:rPr/>
        <w:t xml:space="preserve">1. An innovative method was proposed to construct and optimize the landscape pattern of the Luojiang-Small Creek watershed in Northeast China.</w:t>
      </w:r>
    </w:p>
    <w:p>
      <w:pPr>
        <w:jc w:val="both"/>
      </w:pPr>
      <w:r>
        <w:rPr/>
        <w:t xml:space="preserve">2. 20 evaluation factors were selected from three dimensions of “natural environment-human society-landscape pattern” to establish the evaluation index system.</w:t>
      </w:r>
    </w:p>
    <w:p>
      <w:pPr>
        <w:jc w:val="both"/>
      </w:pPr>
      <w:r>
        <w:rPr/>
        <w:t xml:space="preserve">3. 17 potential ecological corridors and 22 potential ecological nodes were identified, and a comprehensive three-dimensional spatial ecological network was constructed.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innovative method for assessing the risk of human activities on landscape fragmentation in Northeast China Tiger and Leopard National Park. The authors have used 10-meter high-precision raster elements as the basic unit for landscape ecological risk evaluation, and 20 evaluation factors from three dimensions of “natural environment-human society-landscape pattern” to establish the evaluation index system. The results show that human social and landscape pattern factors have a more significant influence on the integrated ecological risk, while natural factors have a weaker influence on it. The article also presents 17 potential ecological corridors and 22 potential ecological nodes, which are beneficial for improving watershed ecosystem services. </w:t>
      </w:r>
    </w:p>
    <w:p>
      <w:pPr>
        <w:jc w:val="both"/>
      </w:pPr>
      <w:r>
        <w:rPr/>
        <w:t xml:space="preserve">The trustworthiness and reliability of this article is generally good, as it is based on scientific research methods such as SPCA-RDA, MCR model, gravity model etc., which provide reliable data for analysis. Furthermore, the authors have provided detailed information about their research methods and results, which makes it easier to evaluate their findings objectively. However, there are some points that could be improved upon in terms of trustworthiness and reliability. For example, there is no discussion about possible risks associated with human activities on landscape fragmentation or any counterarguments that could be made against their findings. Additionally, there is no mention of any other studies or sources that could provide further evidence for their claims or provide alternative perspectives on the issue at hand. Therefore, while this article provides useful insights into landscape fragmentation in Northeast China Tiger and Leopard National Park, further research should be conducted to explore other aspects of this issue in order to gain a more comprehensive understanding of it.</w:t>
      </w:r>
    </w:p>
    <w:p>
      <w:pPr>
        <w:pStyle w:val="Heading1"/>
      </w:pPr>
      <w:bookmarkStart w:id="5" w:name="_Toc5"/>
      <w:r>
        <w:t>Topics for further research:</w:t>
      </w:r>
      <w:bookmarkEnd w:id="5"/>
    </w:p>
    <w:p>
      <w:pPr>
        <w:spacing w:after="0"/>
        <w:numPr>
          <w:ilvl w:val="0"/>
          <w:numId w:val="2"/>
        </w:numPr>
      </w:pPr>
      <w:r>
        <w:rPr/>
        <w:t xml:space="preserve">Human activities and landscape fragmentation</w:t>
      </w:r>
    </w:p>
    <w:p>
      <w:pPr>
        <w:spacing w:after="0"/>
        <w:numPr>
          <w:ilvl w:val="0"/>
          <w:numId w:val="2"/>
        </w:numPr>
      </w:pPr>
      <w:r>
        <w:rPr/>
        <w:t xml:space="preserve">Ecological risk assessment methods</w:t>
      </w:r>
    </w:p>
    <w:p>
      <w:pPr>
        <w:spacing w:after="0"/>
        <w:numPr>
          <w:ilvl w:val="0"/>
          <w:numId w:val="2"/>
        </w:numPr>
      </w:pPr>
      <w:r>
        <w:rPr/>
        <w:t xml:space="preserve">Watershed ecosystem services</w:t>
      </w:r>
    </w:p>
    <w:p>
      <w:pPr>
        <w:spacing w:after="0"/>
        <w:numPr>
          <w:ilvl w:val="0"/>
          <w:numId w:val="2"/>
        </w:numPr>
      </w:pPr>
      <w:r>
        <w:rPr/>
        <w:t xml:space="preserve">Counterarguments to landscape fragmentation</w:t>
      </w:r>
    </w:p>
    <w:p>
      <w:pPr>
        <w:spacing w:after="0"/>
        <w:numPr>
          <w:ilvl w:val="0"/>
          <w:numId w:val="2"/>
        </w:numPr>
      </w:pPr>
      <w:r>
        <w:rPr/>
        <w:t xml:space="preserve">Alternative perspectives on landscape fragmentation</w:t>
      </w:r>
    </w:p>
    <w:p>
      <w:pPr>
        <w:numPr>
          <w:ilvl w:val="0"/>
          <w:numId w:val="2"/>
        </w:numPr>
      </w:pPr>
      <w:r>
        <w:rPr/>
        <w:t xml:space="preserve">Comprehensive understanding of landscape fragmentation</w:t>
      </w:r>
    </w:p>
    <w:p>
      <w:pPr>
        <w:pStyle w:val="Heading1"/>
      </w:pPr>
      <w:bookmarkStart w:id="6" w:name="_Toc6"/>
      <w:r>
        <w:t>Report location:</w:t>
      </w:r>
      <w:bookmarkEnd w:id="6"/>
    </w:p>
    <w:p>
      <w:hyperlink r:id="rId8" w:history="1">
        <w:r>
          <w:rPr>
            <w:color w:val="2980b9"/>
            <w:u w:val="single"/>
          </w:rPr>
          <w:t xml:space="preserve">https://www.fullpicture.app/item/3de63fa50dae5f42fec6d3ea4195d41f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6E2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48969722055127" TargetMode="External"/><Relationship Id="rId8" Type="http://schemas.openxmlformats.org/officeDocument/2006/relationships/hyperlink" Target="https://www.fullpicture.app/item/3de63fa50dae5f42fec6d3ea4195d4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2023-02-23T10:30:03+01:00</dcterms:created>
  <dcterms:modified xsi:type="dcterms:W3CDTF">2023-02-23T10:30:03+01:00</dcterms:modified>
</cp:coreProperties>
</file>

<file path=docProps/custom.xml><?xml version="1.0" encoding="utf-8"?>
<Properties xmlns="http://schemas.openxmlformats.org/officeDocument/2006/custom-properties" xmlns:vt="http://schemas.openxmlformats.org/officeDocument/2006/docPropsVTypes"/>
</file>