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understand the "Parliament of Things" thirty years later, Spinozalens lecture | bruno-latour.fr</w:t>
      </w:r>
      <w:br/>
      <w:hyperlink r:id="rId7" w:history="1">
        <w:r>
          <w:rPr>
            <w:color w:val="2980b9"/>
            <w:u w:val="single"/>
          </w:rPr>
          <w:t xml:space="preserve">http://www.bruno-latour.fr/node/891.html</w:t>
        </w:r>
      </w:hyperlink>
    </w:p>
    <w:p>
      <w:pPr>
        <w:pStyle w:val="Heading1"/>
      </w:pPr>
      <w:bookmarkStart w:id="2" w:name="_Toc2"/>
      <w:r>
        <w:t>Article summary:</w:t>
      </w:r>
      <w:bookmarkEnd w:id="2"/>
    </w:p>
    <w:p>
      <w:pPr>
        <w:jc w:val="both"/>
      </w:pPr>
      <w:r>
        <w:rPr/>
        <w:t xml:space="preserve">1. The lecture given by Bruno Latour on the 23rd of November at Radboud Reflects Nijmegen was about the “Parliament of Things”, which was first proposed in 1989.</w:t>
      </w:r>
    </w:p>
    <w:p>
      <w:pPr>
        <w:jc w:val="both"/>
      </w:pPr>
      <w:r>
        <w:rPr/>
        <w:t xml:space="preserve">2. The question has shifted from granting rights to non-humans to accepting dependence on them.</w:t>
      </w:r>
    </w:p>
    <w:p>
      <w:pPr>
        <w:jc w:val="both"/>
      </w:pPr>
      <w:r>
        <w:rPr/>
        <w:t xml:space="preserve">3. The lecture used the “Embassy of the North Sea” as an example of this shift in understanding political ecology.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by Bruno Latour and is based on his lecture given at Radboud Reflects Nijmegen, so it is likely to be biased towards his own views and opinions. It does not present any counterarguments or explore any other perspectives, so it may be seen as one-sided reporting. Additionally, there are no sources cited for any of the claims made in the article, so it is difficult to assess their accuracy or reliability. Furthermore, there are no risks noted in relation to the “Parliament of Things” concept, which could be seen as a potential oversight. Finally, there is no evidence provided for any of the claims made in the article, which could lead readers to question its trustworthiness and reliability.</w:t>
      </w:r>
    </w:p>
    <w:p>
      <w:pPr>
        <w:pStyle w:val="Heading1"/>
      </w:pPr>
      <w:bookmarkStart w:id="5" w:name="_Toc5"/>
      <w:r>
        <w:t>Topics for further research:</w:t>
      </w:r>
      <w:bookmarkEnd w:id="5"/>
    </w:p>
    <w:p>
      <w:pPr>
        <w:spacing w:after="0"/>
        <w:numPr>
          <w:ilvl w:val="0"/>
          <w:numId w:val="2"/>
        </w:numPr>
      </w:pPr>
      <w:r>
        <w:rPr/>
        <w:t xml:space="preserve">“Parliament of Things” risks</w:t>
      </w:r>
    </w:p>
    <w:p>
      <w:pPr>
        <w:spacing w:after="0"/>
        <w:numPr>
          <w:ilvl w:val="0"/>
          <w:numId w:val="2"/>
        </w:numPr>
      </w:pPr>
      <w:r>
        <w:rPr/>
        <w:t xml:space="preserve">“Parliament of Things” counterarguments</w:t>
      </w:r>
    </w:p>
    <w:p>
      <w:pPr>
        <w:spacing w:after="0"/>
        <w:numPr>
          <w:ilvl w:val="0"/>
          <w:numId w:val="2"/>
        </w:numPr>
      </w:pPr>
      <w:r>
        <w:rPr/>
        <w:t xml:space="preserve">“Parliament of Things” evidence</w:t>
      </w:r>
    </w:p>
    <w:p>
      <w:pPr>
        <w:spacing w:after="0"/>
        <w:numPr>
          <w:ilvl w:val="0"/>
          <w:numId w:val="2"/>
        </w:numPr>
      </w:pPr>
      <w:r>
        <w:rPr/>
        <w:t xml:space="preserve">“Parliament of Things” perspectives</w:t>
      </w:r>
    </w:p>
    <w:p>
      <w:pPr>
        <w:spacing w:after="0"/>
        <w:numPr>
          <w:ilvl w:val="0"/>
          <w:numId w:val="2"/>
        </w:numPr>
      </w:pPr>
      <w:r>
        <w:rPr/>
        <w:t xml:space="preserve">“Parliament of Things” sources</w:t>
      </w:r>
    </w:p>
    <w:p>
      <w:pPr>
        <w:numPr>
          <w:ilvl w:val="0"/>
          <w:numId w:val="2"/>
        </w:numPr>
      </w:pPr>
      <w:r>
        <w:rPr/>
        <w:t xml:space="preserve">“Parliament of Things” reliability</w:t>
      </w:r>
    </w:p>
    <w:p>
      <w:pPr>
        <w:pStyle w:val="Heading1"/>
      </w:pPr>
      <w:bookmarkStart w:id="6" w:name="_Toc6"/>
      <w:r>
        <w:t>Report location:</w:t>
      </w:r>
      <w:bookmarkEnd w:id="6"/>
    </w:p>
    <w:p>
      <w:hyperlink r:id="rId8" w:history="1">
        <w:r>
          <w:rPr>
            <w:color w:val="2980b9"/>
            <w:u w:val="single"/>
          </w:rPr>
          <w:t xml:space="preserve">https://www.fullpicture.app/item/3e0f567bb75f24fa61a8cdb2636dd543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B65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runo-latour.fr/node/891.html" TargetMode="External"/><Relationship Id="rId8" Type="http://schemas.openxmlformats.org/officeDocument/2006/relationships/hyperlink" Target="https://www.fullpicture.app/item/3e0f567bb75f24fa61a8cdb2636dd5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2023-02-22T02:53:38+01:00</dcterms:created>
  <dcterms:modified xsi:type="dcterms:W3CDTF">2023-02-22T02:53:38+01:00</dcterms:modified>
</cp:coreProperties>
</file>

<file path=docProps/custom.xml><?xml version="1.0" encoding="utf-8"?>
<Properties xmlns="http://schemas.openxmlformats.org/officeDocument/2006/custom-properties" xmlns:vt="http://schemas.openxmlformats.org/officeDocument/2006/docPropsVTypes"/>
</file>