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Mathematical learning disabilities.-所有数据库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https://www.webofscience.com/wos/alldb/full-record/MEDLINE:21189805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文章讨论了数学学习障碍，探讨了该领域的最新研究进展和发现。</w:t>
      </w:r>
    </w:p>
    <w:p>
      <w:pPr>
        <w:jc w:val="both"/>
      </w:pPr>
      <w:r>
        <w:rPr/>
        <w:t xml:space="preserve">2. 研究表明，数学学习障碍与记忆、社交适应等因素有关，需要综合治疗和支持。</w:t>
      </w:r>
    </w:p>
    <w:p>
      <w:pPr>
        <w:jc w:val="both"/>
      </w:pPr>
      <w:r>
        <w:rPr/>
        <w:t xml:space="preserve">3. 该领域的研究得到了美国国立卫生研究院的资助。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内容非常有限，我们无法对其进行详细的批判性分析。文章提供了一些期刊和主题词信息，但没有具体的文章内容或观点表达。因此，我们无法确定是否存在偏见、片面报道、无根据的主张等问题。同时，我们也无法评估作者是否注意到可能的风险或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需要更多信息才能进行更深入的分析和评价。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arguments on the issue
</w:t>
      </w:r>
    </w:p>
    <w:p>
      <w:pPr>
        <w:spacing w:after="0"/>
        <w:numPr>
          <w:ilvl w:val="0"/>
          <w:numId w:val="2"/>
        </w:numPr>
      </w:pPr>
      <w:r>
        <w:rPr/>
        <w:t xml:space="preserve">Relevant data and statistics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Analysis of potential biases or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Examination of the impact on different stakeholders
</w:t>
      </w:r>
    </w:p>
    <w:p>
      <w:pPr>
        <w:numPr>
          <w:ilvl w:val="0"/>
          <w:numId w:val="2"/>
        </w:numPr>
      </w:pPr>
      <w:r>
        <w:rPr/>
        <w:t xml:space="preserve">Suggestions for further research or action.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https://www.fullpicture.app/item/3e26dcfe14933f4b7cd6318152f85d75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C382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MEDLINE:21189805" TargetMode="External"/><Relationship Id="rId8" Type="http://schemas.openxmlformats.org/officeDocument/2006/relationships/hyperlink" Target="https://www.fullpicture.app/item/3e26dcfe14933f4b7cd6318152f85d7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2023-12-12T15:12:17+01:00</dcterms:created>
  <dcterms:modified xsi:type="dcterms:W3CDTF">2023-12-12T15:12:17+01:00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