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年龄相关性黄斑变性：流行病学、遗传学、病理生理学、诊断和靶向治疗 - PubMed</w:t>
      </w:r>
      <w:br/>
      <w:hyperlink r:id="rId7" w:history="1">
        <w:r>
          <w:rPr>
            <w:color w:val="2980b9"/>
            <w:u w:val="single"/>
          </w:rPr>
          <w:t xml:space="preserve">https://pubmed.ncbi.nlm.nih.gov/35005108/</w:t>
        </w:r>
      </w:hyperlink>
    </w:p>
    <w:p>
      <w:pPr>
        <w:pStyle w:val="Heading1"/>
      </w:pPr>
      <w:bookmarkStart w:id="2" w:name="_Toc2"/>
      <w:r>
        <w:t>Article summary:</w:t>
      </w:r>
      <w:bookmarkEnd w:id="2"/>
    </w:p>
    <w:p>
      <w:pPr>
        <w:jc w:val="both"/>
      </w:pPr>
      <w:r>
        <w:rPr/>
        <w:t xml:space="preserve">1. Age-related macular degeneration (AMD) is a complex eye disease that is the leading cause of incurable blindness in elderly people worldwide.</w:t>
      </w:r>
    </w:p>
    <w:p>
      <w:pPr>
        <w:jc w:val="both"/>
      </w:pPr>
      <w:r>
        <w:rPr/>
        <w:t xml:space="preserve">2. AMD has been linked to genetic factors, lipid metabolism, oxidative stress and aging, with 46-71% of its contribution attributed to genetic disruption.</w:t>
      </w:r>
    </w:p>
    <w:p>
      <w:pPr>
        <w:jc w:val="both"/>
      </w:pPr>
      <w:r>
        <w:rPr/>
        <w:t xml:space="preserve">3. Current treatments for wet AMD are highly effective, while new drugs and iPSC-derived RPE cell therapies are being tested in clinical trials and may improve AMD treatment in the near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“Age-Related Macular Degeneration: Epidemiology, Genetics, Pathophysiology, Diagnosis and Targeted Therapies” provides an overview of the current understanding of age-related macular degeneration (AMD). The article is written by Yanhui Deng et al., published in Genes Dis., 2021. The article is generally reliable and trustworthy as it provides a comprehensive overview of the epidemiology, genetics, pathophysiology, diagnosis and targeted therapies for AMD. </w:t>
      </w:r>
    </w:p>
    <w:p>
      <w:pPr>
        <w:jc w:val="both"/>
      </w:pPr>
      <w:r>
        <w:rPr/>
        <w:t xml:space="preserve">The article presents a balanced view on the topic by providing evidence from both clinical studies and research findings from various sources such as PubMed Central (PMC), Elsevier BV and REF 10. It also includes figures which help to illustrate key points made throughout the text. Furthermore, it covers all aspects related to AMD including genetic factors, lifestyle risk factors such as smoking and environmental factors such as oxidative stress. </w:t>
      </w:r>
    </w:p>
    <w:p>
      <w:pPr>
        <w:jc w:val="both"/>
      </w:pPr>
      <w:r>
        <w:rPr/>
        <w:t xml:space="preserve">However, there are some potential biases present in the article which could be addressed further. For example, there is no mention of possible risks associated with certain treatments or therapies for AMD such as anti-VEGF therapy or iPSC derived RPE cell therapy which could be explored further in future research or articles on this topic. Additionally, there is no discussion on how different populations may be affected differently by AMD due to varying genetic backgrounds or environmental exposures which could be explored further in future research or articles on this topic. </w:t>
      </w:r>
    </w:p>
    <w:p>
      <w:pPr>
        <w:jc w:val="both"/>
      </w:pPr>
      <w:r>
        <w:rPr/>
        <w:t xml:space="preserve">In conclusion, overall the article titled “Age-Related Macular Degeneration: Epidemiology, Genetics, Pathophysiology Diagnosis and Targeted Therapies” provides a comprehensive overview of age-related macular degeneration (AMD). However there are some potential biases present which could be addressed further in future research or articles on this topic such as exploring possible risks associated with certain treatments or therapies for AMD or discussing how different populations may be affected differently by AMD due to varying genetic backgrounds or environmental exposures.</w:t>
      </w:r>
    </w:p>
    <w:p>
      <w:pPr>
        <w:pStyle w:val="Heading1"/>
      </w:pPr>
      <w:bookmarkStart w:id="5" w:name="_Toc5"/>
      <w:r>
        <w:t>Topics for further research:</w:t>
      </w:r>
      <w:bookmarkEnd w:id="5"/>
    </w:p>
    <w:p>
      <w:pPr>
        <w:spacing w:after="0"/>
        <w:numPr>
          <w:ilvl w:val="0"/>
          <w:numId w:val="2"/>
        </w:numPr>
      </w:pPr>
      <w:r>
        <w:rPr/>
        <w:t xml:space="preserve">Age-related macular degeneration risk factors </w:t>
      </w:r>
    </w:p>
    <w:p>
      <w:pPr>
        <w:spacing w:after="0"/>
        <w:numPr>
          <w:ilvl w:val="0"/>
          <w:numId w:val="2"/>
        </w:numPr>
      </w:pPr>
      <w:r>
        <w:rPr/>
        <w:t xml:space="preserve">Anti-VEGF therapy risks </w:t>
      </w:r>
    </w:p>
    <w:p>
      <w:pPr>
        <w:spacing w:after="0"/>
        <w:numPr>
          <w:ilvl w:val="0"/>
          <w:numId w:val="2"/>
        </w:numPr>
      </w:pPr>
      <w:r>
        <w:rPr/>
        <w:t xml:space="preserve">Population differences in AMD </w:t>
      </w:r>
    </w:p>
    <w:p>
      <w:pPr>
        <w:spacing w:after="0"/>
        <w:numPr>
          <w:ilvl w:val="0"/>
          <w:numId w:val="2"/>
        </w:numPr>
      </w:pPr>
      <w:r>
        <w:rPr/>
        <w:t xml:space="preserve">Environmental factors and AMD </w:t>
      </w:r>
    </w:p>
    <w:p>
      <w:pPr>
        <w:spacing w:after="0"/>
        <w:numPr>
          <w:ilvl w:val="0"/>
          <w:numId w:val="2"/>
        </w:numPr>
      </w:pPr>
      <w:r>
        <w:rPr/>
        <w:t xml:space="preserve">Oxidative stress and AMD </w:t>
      </w:r>
    </w:p>
    <w:p>
      <w:pPr>
        <w:numPr>
          <w:ilvl w:val="0"/>
          <w:numId w:val="2"/>
        </w:numPr>
      </w:pPr>
      <w:r>
        <w:rPr/>
        <w:t xml:space="preserve">iPSC derived RPE cell therapy and AMD</w:t>
      </w:r>
    </w:p>
    <w:p>
      <w:pPr>
        <w:pStyle w:val="Heading1"/>
      </w:pPr>
      <w:bookmarkStart w:id="6" w:name="_Toc6"/>
      <w:r>
        <w:t>Report location:</w:t>
      </w:r>
      <w:bookmarkEnd w:id="6"/>
    </w:p>
    <w:p>
      <w:hyperlink r:id="rId8" w:history="1">
        <w:r>
          <w:rPr>
            <w:color w:val="2980b9"/>
            <w:u w:val="single"/>
          </w:rPr>
          <w:t xml:space="preserve">https://www.fullpicture.app/item/3ea2d192cf2553301c88b9e9e3bce56d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EC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05108/" TargetMode="External"/><Relationship Id="rId8" Type="http://schemas.openxmlformats.org/officeDocument/2006/relationships/hyperlink" Target="https://www.fullpicture.app/item/3ea2d192cf2553301c88b9e9e3bce5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2023-02-19T14:42:36+01:00</dcterms:created>
  <dcterms:modified xsi:type="dcterms:W3CDTF">2023-02-19T14:42:36+01:00</dcterms:modified>
</cp:coreProperties>
</file>

<file path=docProps/custom.xml><?xml version="1.0" encoding="utf-8"?>
<Properties xmlns="http://schemas.openxmlformats.org/officeDocument/2006/custom-properties" xmlns:vt="http://schemas.openxmlformats.org/officeDocument/2006/docPropsVTypes"/>
</file>