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the Nanopore and PacBio sequencing technologies for DNA 5-methylcytosine detection | IEEE Conference Publication | IEEE Xplore</w:t>
      </w:r>
      <w:br/>
      <w:hyperlink r:id="rId7" w:history="1">
        <w:r>
          <w:rPr>
            <w:color w:val="2980b9"/>
            <w:u w:val="single"/>
          </w:rPr>
          <w:t xml:space="preserve">https://ieeexplore.ieee.org/document/9995567</w:t>
        </w:r>
      </w:hyperlink>
    </w:p>
    <w:p>
      <w:pPr>
        <w:pStyle w:val="Heading1"/>
      </w:pPr>
      <w:bookmarkStart w:id="2" w:name="_Toc2"/>
      <w:r>
        <w:t>Article summary:</w:t>
      </w:r>
      <w:bookmarkEnd w:id="2"/>
    </w:p>
    <w:p>
      <w:pPr>
        <w:jc w:val="both"/>
      </w:pPr>
      <w:r>
        <w:rPr/>
        <w:t xml:space="preserve">1. DNA methylation is an important epigenetic modification process that affects gene expression and cellular responses.</w:t>
      </w:r>
    </w:p>
    <w:p>
      <w:pPr>
        <w:jc w:val="both"/>
      </w:pPr>
      <w:r>
        <w:rPr/>
        <w:t xml:space="preserve">2. Long-read sequencing technologies such as Oxford Nanopore sequencing and PacBio HiFi sequencing can detect DNA modifications without extra laboratory techniques.</w:t>
      </w:r>
    </w:p>
    <w:p>
      <w:pPr>
        <w:jc w:val="both"/>
      </w:pPr>
      <w:r>
        <w:rPr/>
        <w:t xml:space="preserve">3. This article provides a systematic evaluation of the two sequencing technologies to guide researchers on how to select the best technology for human epigenome-wide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two long-read sequencing technologies, Oxford Nanopore sequencing and PacBio HiFi sequencing, for detecting DNA methylation. The article is well-researched and includes references to relevant studies in the field. It also presents both sides of the argument fairly, providing an unbiased comparison between the two technologies. </w:t>
      </w:r>
    </w:p>
    <w:p>
      <w:pPr>
        <w:jc w:val="both"/>
      </w:pPr>
      <w:r>
        <w:rPr/>
        <w:t xml:space="preserve">However, there are some potential biases in the article that should be noted. For example, while the article does provide a comparison between Nanopore and PacBio HiFi sequencing, it does not explore other available options such as short read sequencing or bisulfite sequencing which may be more suitable for certain applications. Additionally, while the article does mention potential risks associated with using these technologies (e.g., low signal-to-noise ratios), it does not provide any detailed information about how to mitigate these risks or what precautions should be taken when using them. </w:t>
      </w:r>
    </w:p>
    <w:p>
      <w:pPr>
        <w:jc w:val="both"/>
      </w:pPr>
      <w:r>
        <w:rPr/>
        <w:t xml:space="preserve">In conclusion, this article provides a comprehensive overview of Nanopore and PacBio HiFi sequencing for detecting DNA methylation but could benefit from further exploration of other available options and more detailed information about potential risks associated with using these technologies.</w:t>
      </w:r>
    </w:p>
    <w:p>
      <w:pPr>
        <w:pStyle w:val="Heading1"/>
      </w:pPr>
      <w:bookmarkStart w:id="5" w:name="_Toc5"/>
      <w:r>
        <w:t>Topics for further research:</w:t>
      </w:r>
      <w:bookmarkEnd w:id="5"/>
    </w:p>
    <w:p>
      <w:pPr>
        <w:spacing w:after="0"/>
        <w:numPr>
          <w:ilvl w:val="0"/>
          <w:numId w:val="2"/>
        </w:numPr>
      </w:pPr>
      <w:r>
        <w:rPr/>
        <w:t xml:space="preserve">Short read sequencing for DNA methylation</w:t>
      </w:r>
    </w:p>
    <w:p>
      <w:pPr>
        <w:spacing w:after="0"/>
        <w:numPr>
          <w:ilvl w:val="0"/>
          <w:numId w:val="2"/>
        </w:numPr>
      </w:pPr>
      <w:r>
        <w:rPr/>
        <w:t xml:space="preserve">Bisulfite sequencing for DNA methylation</w:t>
      </w:r>
    </w:p>
    <w:p>
      <w:pPr>
        <w:spacing w:after="0"/>
        <w:numPr>
          <w:ilvl w:val="0"/>
          <w:numId w:val="2"/>
        </w:numPr>
      </w:pPr>
      <w:r>
        <w:rPr/>
        <w:t xml:space="preserve">Mitigating risks associated with long-read sequencing</w:t>
      </w:r>
    </w:p>
    <w:p>
      <w:pPr>
        <w:spacing w:after="0"/>
        <w:numPr>
          <w:ilvl w:val="0"/>
          <w:numId w:val="2"/>
        </w:numPr>
      </w:pPr>
      <w:r>
        <w:rPr/>
        <w:t xml:space="preserve">Precautions for using long-read sequencing</w:t>
      </w:r>
    </w:p>
    <w:p>
      <w:pPr>
        <w:spacing w:after="0"/>
        <w:numPr>
          <w:ilvl w:val="0"/>
          <w:numId w:val="2"/>
        </w:numPr>
      </w:pPr>
      <w:r>
        <w:rPr/>
        <w:t xml:space="preserve">Advantages of short read sequencing</w:t>
      </w:r>
    </w:p>
    <w:p>
      <w:pPr>
        <w:numPr>
          <w:ilvl w:val="0"/>
          <w:numId w:val="2"/>
        </w:numPr>
      </w:pPr>
      <w:r>
        <w:rPr/>
        <w:t xml:space="preserve">Disadvantages of long-read sequencing</w:t>
      </w:r>
    </w:p>
    <w:p>
      <w:pPr>
        <w:pStyle w:val="Heading1"/>
      </w:pPr>
      <w:bookmarkStart w:id="6" w:name="_Toc6"/>
      <w:r>
        <w:t>Report location:</w:t>
      </w:r>
      <w:bookmarkEnd w:id="6"/>
    </w:p>
    <w:p>
      <w:hyperlink r:id="rId8" w:history="1">
        <w:r>
          <w:rPr>
            <w:color w:val="2980b9"/>
            <w:u w:val="single"/>
          </w:rPr>
          <w:t xml:space="preserve">https://www.fullpicture.app/item/3ebafa4d885057ba635efd2fc52acd5f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4E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95567" TargetMode="External"/><Relationship Id="rId8" Type="http://schemas.openxmlformats.org/officeDocument/2006/relationships/hyperlink" Target="https://www.fullpicture.app/item/3ebafa4d885057ba635efd2fc52acd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2023-02-22T22:02:48+01:00</dcterms:created>
  <dcterms:modified xsi:type="dcterms:W3CDTF">2023-02-22T22:02:48+01:00</dcterms:modified>
</cp:coreProperties>
</file>

<file path=docProps/custom.xml><?xml version="1.0" encoding="utf-8"?>
<Properties xmlns="http://schemas.openxmlformats.org/officeDocument/2006/custom-properties" xmlns:vt="http://schemas.openxmlformats.org/officeDocument/2006/docPropsVTypes"/>
</file>