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EMPEROR-Preserved: SGLT2 inhibitors breakthrough in the management of heart failure with preserved ejection fraction - PMC</w:t>
      </w:r>
      <w:br/>
      <w:hyperlink r:id="rId7" w:history="1">
        <w:r>
          <w:rPr>
            <w:color w:val="2980b9"/>
            <w:u w:val="single"/>
          </w:rPr>
          <w:t xml:space="preserve">https://www.ncbi.nlm.nih.gov/pmc/articles/PMC8587377/</w:t>
        </w:r>
      </w:hyperlink>
    </w:p>
    <w:p>
      <w:pPr>
        <w:pStyle w:val="Heading1"/>
      </w:pPr>
      <w:bookmarkStart w:id="2" w:name="_Toc2"/>
      <w:r>
        <w:t>Article summary:</w:t>
      </w:r>
      <w:bookmarkEnd w:id="2"/>
    </w:p>
    <w:p>
      <w:pPr>
        <w:jc w:val="both"/>
      </w:pPr>
      <w:r>
        <w:rPr/>
        <w:t xml:space="preserve">1. The EMPEROR-Preserved trial evaluated the effects of SGLT2 inhibition with empagliflozin on major heart failure outcomes in patients with HFpEF, showing a 21% risk reduction in the composite of cardiovascular death or hospitalization for heart failure.</w:t>
      </w:r>
    </w:p>
    <w:p>
      <w:pPr>
        <w:jc w:val="both"/>
      </w:pPr>
      <w:r>
        <w:rPr/>
        <w:t xml:space="preserve">2. Empagliflozin led to a lower total number of hospitalizations for heart failure and a longer time to first hospitalization for heart failure in patients with HFpEF.</w:t>
      </w:r>
    </w:p>
    <w:p>
      <w:pPr>
        <w:jc w:val="both"/>
      </w:pPr>
      <w:r>
        <w:rPr/>
        <w:t xml:space="preserve">3. The trial proved that SGLT2 inhibitors (empagliflozin) can significantly reduce HF hospitalization with a neutral effect on cardiovascular death, opening up possibilities for further exploration in reducing CV mortality in HFpEF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"EMPEROR-Preserved: SGLT2 inhibitors breakthrough in the management of heart failure with preserved ejection fraction" provides a detailed overview of the EMPEROR-Preserved trial, which evaluated the effects of SGLT2 inhibition with empagliflozin on major heart failure outcomes in patients with HFpEF. The study results showed a significant reduction in the composite of cardiovascular death or hospitalization for heart failure with empagliflozin compared to placebo.</w:t>
      </w:r>
    </w:p>
    <w:p>
      <w:pPr>
        <w:jc w:val="both"/>
      </w:pPr>
      <w:r>
        <w:rPr/>
        <w:t xml:space="preserve"/>
      </w:r>
    </w:p>
    <w:p>
      <w:pPr>
        <w:jc w:val="both"/>
      </w:pPr>
      <w:r>
        <w:rPr/>
        <w:t xml:space="preserve">One potential bias in the article is the lack of discussion on potential risks associated with SGLT2 inhibitors. While the study showed positive outcomes in terms of reducing HF hospitalizations, it is important to consider any adverse effects or risks that may be associated with these medications. This information is crucial for healthcare providers and patients when making treatment decisions.</w:t>
      </w:r>
    </w:p>
    <w:p>
      <w:pPr>
        <w:jc w:val="both"/>
      </w:pPr>
      <w:r>
        <w:rPr/>
        <w:t xml:space="preserve"/>
      </w:r>
    </w:p>
    <w:p>
      <w:pPr>
        <w:jc w:val="both"/>
      </w:pPr>
      <w:r>
        <w:rPr/>
        <w:t xml:space="preserve">Additionally, the article focuses primarily on the benefits of empagliflozin in reducing HF hospitalizations and does not delve into potential limitations or areas where further research is needed. It would have been beneficial to discuss any unanswered questions or areas for future investigation related to SGLT2 inhibitors in HFpEF.</w:t>
      </w:r>
    </w:p>
    <w:p>
      <w:pPr>
        <w:jc w:val="both"/>
      </w:pPr>
      <w:r>
        <w:rPr/>
        <w:t xml:space="preserve"/>
      </w:r>
    </w:p>
    <w:p>
      <w:pPr>
        <w:jc w:val="both"/>
      </w:pPr>
      <w:r>
        <w:rPr/>
        <w:t xml:space="preserve">Furthermore, there is a lack of exploration of counterarguments or alternative perspectives on the use of SGLT2 inhibitors in HFpEF. Providing a balanced view by discussing potential criticisms or challenges related to this treatment approach would have added depth to the analysis presented in the article.</w:t>
      </w:r>
    </w:p>
    <w:p>
      <w:pPr>
        <w:jc w:val="both"/>
      </w:pPr>
      <w:r>
        <w:rPr/>
        <w:t xml:space="preserve"/>
      </w:r>
    </w:p>
    <w:p>
      <w:pPr>
        <w:jc w:val="both"/>
      </w:pPr>
      <w:r>
        <w:rPr/>
        <w:t xml:space="preserve">The article also appears to have a promotional tone towards SGLT2 inhibitors, emphasizing their positive impact without thoroughly examining all aspects of their use in HFpEF. It is essential for articles discussing medical interventions to maintain objectivity and provide a comprehensive analysis of both benefits and risks associated with the treatment.</w:t>
      </w:r>
    </w:p>
    <w:p>
      <w:pPr>
        <w:jc w:val="both"/>
      </w:pPr>
      <w:r>
        <w:rPr/>
        <w:t xml:space="preserve"/>
      </w:r>
    </w:p>
    <w:p>
      <w:pPr>
        <w:jc w:val="both"/>
      </w:pPr>
      <w:r>
        <w:rPr/>
        <w:t xml:space="preserve">In conclusion, while the article highlights important findings from the EMPEROR-Preserved trial regarding SGLT2 inhibitors in HFpEF, it could benefit from addressing potential biases, providing a more balanced perspective, and discussing areas for further research and consideration. By incorporating these elements, readers can gain a more nuanced understanding of the implications of using SGLT2 inhibitors in managing heart failure with preserved ejection fraction.</w:t>
      </w:r>
    </w:p>
    <w:p>
      <w:pPr>
        <w:pStyle w:val="Heading1"/>
      </w:pPr>
      <w:bookmarkStart w:id="5" w:name="_Toc5"/>
      <w:r>
        <w:t>Topics for further research:</w:t>
      </w:r>
      <w:bookmarkEnd w:id="5"/>
    </w:p>
    <w:p>
      <w:pPr>
        <w:spacing w:after="0"/>
        <w:numPr>
          <w:ilvl w:val="0"/>
          <w:numId w:val="2"/>
        </w:numPr>
      </w:pPr>
      <w:r>
        <w:rPr/>
        <w:t xml:space="preserve">Risks of SGLT2 inhibitors in heart failure treatment
</w:t>
      </w:r>
    </w:p>
    <w:p>
      <w:pPr>
        <w:spacing w:after="0"/>
        <w:numPr>
          <w:ilvl w:val="0"/>
          <w:numId w:val="2"/>
        </w:numPr>
      </w:pPr>
      <w:r>
        <w:rPr/>
        <w:t xml:space="preserve">Limitations of EMPEROR-Preserved trial on SGLT2 inhibitors
</w:t>
      </w:r>
    </w:p>
    <w:p>
      <w:pPr>
        <w:spacing w:after="0"/>
        <w:numPr>
          <w:ilvl w:val="0"/>
          <w:numId w:val="2"/>
        </w:numPr>
      </w:pPr>
      <w:r>
        <w:rPr/>
        <w:t xml:space="preserve">Criticisms of using empagliflozin in HFpEF
</w:t>
      </w:r>
    </w:p>
    <w:p>
      <w:pPr>
        <w:spacing w:after="0"/>
        <w:numPr>
          <w:ilvl w:val="0"/>
          <w:numId w:val="2"/>
        </w:numPr>
      </w:pPr>
      <w:r>
        <w:rPr/>
        <w:t xml:space="preserve">Alternatives to SGLT2 inhibitors for heart failure management
</w:t>
      </w:r>
    </w:p>
    <w:p>
      <w:pPr>
        <w:spacing w:after="0"/>
        <w:numPr>
          <w:ilvl w:val="0"/>
          <w:numId w:val="2"/>
        </w:numPr>
      </w:pPr>
      <w:r>
        <w:rPr/>
        <w:t xml:space="preserve">Future research directions for SGLT2 inhibitors in HFpEF
</w:t>
      </w:r>
    </w:p>
    <w:p>
      <w:pPr>
        <w:numPr>
          <w:ilvl w:val="0"/>
          <w:numId w:val="2"/>
        </w:numPr>
      </w:pPr>
      <w:r>
        <w:rPr/>
        <w:t xml:space="preserve">Comprehensive analysis of benefits and risks of SGLT2 inhibitors in heart failure</w:t>
      </w:r>
    </w:p>
    <w:p>
      <w:pPr>
        <w:pStyle w:val="Heading1"/>
      </w:pPr>
      <w:bookmarkStart w:id="6" w:name="_Toc6"/>
      <w:r>
        <w:t>Report location:</w:t>
      </w:r>
      <w:bookmarkEnd w:id="6"/>
    </w:p>
    <w:p>
      <w:hyperlink r:id="rId8" w:history="1">
        <w:r>
          <w:rPr>
            <w:color w:val="2980b9"/>
            <w:u w:val="single"/>
          </w:rPr>
          <w:t xml:space="preserve">https://www.fullpicture.app/item/3ebd8cb1fbe49daa952714ecdb7c7d55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3D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87377/" TargetMode="External"/><Relationship Id="rId8" Type="http://schemas.openxmlformats.org/officeDocument/2006/relationships/hyperlink" Target="https://www.fullpicture.app/item/3ebd8cb1fbe49daa952714ecdb7c7d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2024-05-23T15:36:38+02:00</dcterms:created>
  <dcterms:modified xsi:type="dcterms:W3CDTF">2024-05-23T15:36:38+02:00</dcterms:modified>
</cp:coreProperties>
</file>

<file path=docProps/custom.xml><?xml version="1.0" encoding="utf-8"?>
<Properties xmlns="http://schemas.openxmlformats.org/officeDocument/2006/custom-properties" xmlns:vt="http://schemas.openxmlformats.org/officeDocument/2006/docPropsVTypes"/>
</file>