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新英格兰医学杂志：PD-1信号通路详解 - 生物研究专区 - 生物谷</w:t>
      </w:r>
      <w:br/>
      <w:hyperlink r:id="rId7" w:history="1">
        <w:r>
          <w:rPr>
            <w:color w:val="2980b9"/>
            <w:u w:val="single"/>
          </w:rPr>
          <w:t xml:space="preserve">https://news.bioon.com/article/6692509.html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PD-1信号通路在维持外周免疫耐受方面起着关键作用。</w:t>
      </w:r>
    </w:p>
    <w:p>
      <w:pPr>
        <w:jc w:val="both"/>
      </w:pPr>
      <w:r>
        <w:rPr/>
        <w:t xml:space="preserve">2. 许多肿瘤和病原体可以利用这条通路逃避T细胞介导的免疫反应。</w:t>
      </w:r>
    </w:p>
    <w:p>
      <w:pPr>
        <w:jc w:val="both"/>
      </w:pPr>
      <w:r>
        <w:rPr/>
        <w:t xml:space="preserve">3. 针对PD-1及其配体的抗体治疗已经获得版权。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该文章介绍了PD-1信号通路在肿瘤和免疫反应中的作用，但是存在一些问题。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首先，该文章可能存在潜在偏见。它没有提到PD-1抗体治疗的副作用和风险，只强调了其对肿瘤和免疫反应的积极影响。这可能是因为该文章的来源是WuXi AppTec，一家生物制药公司，他们可能有经济利益与PD-1抗体治疗相关。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其次，该文章报道片面。它只介绍了PD-1信号通路在维持外周免疫耐受方面的作用，并没有提到它在其他方面的作用。例如，在某些自身免疫性疾病中，过度激活的PD-1信号通路会导致免疫功能下降。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此外，该文章缺乏根据的主张。它声称许多肿瘤和病原体可以利用PD-1信号通路逃避T细胞介导的免疫反应，但并没有提供具体证据来支持这个主张。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最后，该文章未探索反驳观点。虽然它提到了PD-1抗体治疗已被版权保护，但并没有提到一些科学家和医生对这种治疗方法的质疑和反对意见。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综上所述，该文章存在偏见、片面报道、缺乏根据的主张和未探索反驳观点等问题。读者应该保持批判性思维，不仅仅依赖于单一来源的信息。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PD-1抗体治疗的副作用和风险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PD-1信号通路在其他方面的作用
</w:t>
      </w:r>
    </w:p>
    <w:p>
      <w:pPr>
        <w:spacing w:after="0"/>
        <w:numPr>
          <w:ilvl w:val="0"/>
          <w:numId w:val="2"/>
        </w:numPr>
      </w:pPr>
      <w:r>
        <w:rPr/>
        <w:t xml:space="preserve">具体证据支持肿瘤和病原体利用PD-1信号通路逃避免疫反应的主张
</w:t>
      </w:r>
    </w:p>
    <w:p>
      <w:pPr>
        <w:spacing w:after="0"/>
        <w:numPr>
          <w:ilvl w:val="0"/>
          <w:numId w:val="2"/>
        </w:numPr>
      </w:pPr>
      <w:r>
        <w:rPr/>
        <w:t xml:space="preserve">科学家和医生对PD-1抗体治疗的质疑和反对意见
</w:t>
      </w:r>
    </w:p>
    <w:p>
      <w:pPr>
        <w:spacing w:after="0"/>
        <w:numPr>
          <w:ilvl w:val="0"/>
          <w:numId w:val="2"/>
        </w:numPr>
      </w:pPr>
      <w:r>
        <w:rPr/>
        <w:t xml:space="preserve">文章的来源和可能存在的经济利益
</w:t>
      </w:r>
    </w:p>
    <w:p>
      <w:pPr>
        <w:numPr>
          <w:ilvl w:val="0"/>
          <w:numId w:val="2"/>
        </w:numPr>
      </w:pPr>
      <w:r>
        <w:rPr/>
        <w:t xml:space="preserve">批判性思维的重要性和多方面信息的必要性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https://www.fullpicture.app/item/3ec0682ab0df4d628afd5fdcb6b35752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26A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.bioon.com/article/6692509.html" TargetMode="External"/><Relationship Id="rId8" Type="http://schemas.openxmlformats.org/officeDocument/2006/relationships/hyperlink" Target="https://www.fullpicture.app/item/3ec0682ab0df4d628afd5fdcb6b357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2023-12-30T01:54:33+01:00</dcterms:created>
  <dcterms:modified xsi:type="dcterms:W3CDTF">2023-12-30T01:54:33+01:00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