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最近 - OneDrive</w:t></w:r><w:br/><w:hyperlink r:id="rId7" w:history="1"><w:r><w:rPr><w:color w:val="2980b9"/><w:u w:val="single"/></w:rPr><w:t xml:space="preserve">https://onedrive.live.com/?cid=CC49001BED82C199&id=CC49001BED82C199%211928&parId=root&parQt=mru&o=OneUp</w:t></w:r></w:hyperlink></w:p><w:p><w:pPr><w:pStyle w:val="Heading1"/></w:pPr><w:bookmarkStart w:id="2" w:name="_Toc2"/><w:r><w:t>Article summary:</w:t></w:r><w:bookmarkEnd w:id="2"/></w:p><w:p><w:pPr><w:jc w:val="both"/></w:pPr><w:r><w:rPr/><w:t xml:space="preserve">1. This paper investigates the refrigeration characteristics of a thermoelectric cooler (TEC) operated under continuous current pulses.</w:t></w:r></w:p><w:p><w:pPr><w:jc w:val="both"/></w:pPr><w:r><w:rPr/><w:t xml:space="preserve">2. Results show that applying a next current pulse before the complete recovery of temperature overshoot would cause an lift of the temperature curve over the next pulse.</w:t></w:r></w:p><w:p><w:pPr><w:jc w:val="both"/></w:pPr><w:r><w:rPr/><w:t xml:space="preserve">3. Shorter current period results in greater temperature increment and slighter supercooling effect, and the shortest current period to achieve a periodical supercooling effect is greatly subject to the temperature overshoot.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“An Investigation on Thermoelectric Coolers Operated with Continuous Current Pulses” is generally reliable and trustworthy, as it provides detailed information about its research methods and findings, as well as references to other relevant studies in the field. The authors have also provided sufficient evidence for their claims, such as numerical models used to obtain temperature curves versus time, and experiments conducted to verify their results. Furthermore, they have explored counterarguments by considering different cooling loads and their effects on the temperature varying characteristics. </w:t></w:r></w:p><w:p><w:pPr><w:jc w:val="both"/></w:pPr><w:r><w:rPr/><w:t xml:space="preserve">However, there are some potential biases in this article that should be noted. For example, it does not present both sides equally; instead it focuses mainly on how thermoelectric coolers can be used for electronic cooling applications without exploring other possible solutions or technologies that could be used for this purpose. Additionally, there is no mention of any potential risks associated with using thermoelectric coolers for electronic cooling applications, which could lead readers to believe that these coolers are completely safe when in fact they may not be. Finally, there is some promotional content in this article which could lead readers to believe that thermoelectric coolers are superior to other cooling technologies without providing any evidence or comparison between them.</w:t></w:r></w:p><w:p><w:pPr><w:pStyle w:val="Heading1"/></w:pPr><w:bookmarkStart w:id="5" w:name="_Toc5"/><w:r><w:t>Topics for further research:</w:t></w:r><w:bookmarkEnd w:id="5"/></w:p><w:p><w:pPr><w:spacing w:after="0"/><w:numPr><w:ilvl w:val="0"/><w:numId w:val="2"/></w:numPr></w:pPr><w:r><w:rPr/><w:t xml:space="preserve">Alternative cooling technologies</w:t></w:r></w:p><w:p><w:pPr><w:spacing w:after="0"/><w:numPr><w:ilvl w:val="0"/><w:numId w:val="2"/></w:numPr></w:pPr><w:r><w:rPr/><w:t xml:space="preserve">Electronic cooling applications</w:t></w:r></w:p><w:p><w:pPr><w:spacing w:after="0"/><w:numPr><w:ilvl w:val="0"/><w:numId w:val="2"/></w:numPr></w:pPr><w:r><w:rPr/><w:t xml:space="preserve">Thermoelectric cooler risks</w:t></w:r></w:p><w:p><w:pPr><w:spacing w:after="0"/><w:numPr><w:ilvl w:val="0"/><w:numId w:val="2"/></w:numPr></w:pPr><w:r><w:rPr/><w:t xml:space="preserve">Comparison of cooling technologies</w:t></w:r></w:p><w:p><w:pPr><w:spacing w:after="0"/><w:numPr><w:ilvl w:val="0"/><w:numId w:val="2"/></w:numPr></w:pPr><w:r><w:rPr/><w:t xml:space="preserve">Temperature varying characteristics</w:t></w:r></w:p><w:p><w:pPr><w:numPr><w:ilvl w:val="0"/><w:numId w:val="2"/></w:numPr></w:pPr><w:r><w:rPr/><w:t xml:space="preserve">Numerical models for cooling</w:t></w:r></w:p><w:p><w:pPr><w:pStyle w:val="Heading1"/></w:pPr><w:bookmarkStart w:id="6" w:name="_Toc6"/><w:r><w:t>Report location:</w:t></w:r><w:bookmarkEnd w:id="6"/></w:p><w:p><w:hyperlink r:id="rId8" w:history="1"><w:r><w:rPr><w:color w:val="2980b9"/><w:u w:val="single"/></w:rPr><w:t xml:space="preserve">https://www.fullpicture.app/item/3ed588bd37279357d51308963f8d9725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8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CC49001BED82C199&amp;id=CC49001BED82C199%211928&amp;parId=root&amp;parQt=mru&amp;o=OneUp" TargetMode="External"/><Relationship Id="rId8" Type="http://schemas.openxmlformats.org/officeDocument/2006/relationships/hyperlink" Target="https://www.fullpicture.app/item/3ed588bd37279357d51308963f8d97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2023-02-24T09:50:56+01:00</dcterms:created>
  <dcterms:modified xsi:type="dcterms:W3CDTF">2023-02-24T09:50:56+01:00</dcterms:modified>
</cp:coreProperties>
</file>

<file path=docProps/custom.xml><?xml version="1.0" encoding="utf-8"?>
<Properties xmlns="http://schemas.openxmlformats.org/officeDocument/2006/custom-properties" xmlns:vt="http://schemas.openxmlformats.org/officeDocument/2006/docPropsVTypes"/>
</file>